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495A1B5" w:rsidR="00BE4418" w:rsidRDefault="008C765A">
      <w:pPr>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bookmarkStart w:id="0" w:name="_heading=h.30j0zll" w:colFirst="0" w:colLast="0"/>
      <w:bookmarkEnd w:id="0"/>
      <w:r>
        <w:rPr>
          <w:rFonts w:ascii="Times New Roman" w:eastAsia="Times New Roman" w:hAnsi="Times New Roman" w:cs="Times New Roman"/>
          <w:color w:val="000000"/>
          <w:sz w:val="28"/>
          <w:szCs w:val="28"/>
        </w:rPr>
        <w:t>УТВЕРЖДЕНО</w:t>
      </w:r>
    </w:p>
    <w:p w14:paraId="00000002" w14:textId="4F08F1E6" w:rsidR="00BE4418" w:rsidRDefault="00F33DE2">
      <w:pPr>
        <w:pBdr>
          <w:top w:val="nil"/>
          <w:left w:val="nil"/>
          <w:bottom w:val="nil"/>
          <w:right w:val="nil"/>
          <w:between w:val="nil"/>
        </w:pBd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ГБУЗ КО «МИАЦ Калужской области»</w:t>
      </w:r>
    </w:p>
    <w:p w14:paraId="00000003" w14:textId="2534F52D" w:rsidR="00BE4418" w:rsidRDefault="008C765A">
      <w:pPr>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от</w:t>
      </w:r>
      <w:proofErr w:type="gramEnd"/>
      <w:r>
        <w:rPr>
          <w:rFonts w:ascii="Times New Roman" w:eastAsia="Times New Roman" w:hAnsi="Times New Roman" w:cs="Times New Roman"/>
          <w:color w:val="000000"/>
          <w:sz w:val="28"/>
          <w:szCs w:val="28"/>
        </w:rPr>
        <w:t xml:space="preserve"> _____________ </w:t>
      </w:r>
    </w:p>
    <w:p w14:paraId="00000004" w14:textId="7BAE730B" w:rsidR="00BE4418" w:rsidRDefault="008C765A">
      <w:pPr>
        <w:pBdr>
          <w:top w:val="nil"/>
          <w:left w:val="nil"/>
          <w:bottom w:val="nil"/>
          <w:right w:val="nil"/>
          <w:between w:val="nil"/>
        </w:pBd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w:t>
      </w:r>
      <w:proofErr w:type="gramStart"/>
      <w:r>
        <w:rPr>
          <w:rFonts w:ascii="Times New Roman" w:eastAsia="Times New Roman" w:hAnsi="Times New Roman" w:cs="Times New Roman"/>
          <w:sz w:val="28"/>
          <w:szCs w:val="28"/>
        </w:rPr>
        <w:t>_(</w:t>
      </w:r>
      <w:proofErr w:type="gramEnd"/>
      <w:r w:rsidR="00F33DE2">
        <w:rPr>
          <w:rFonts w:ascii="Times New Roman" w:eastAsia="Times New Roman" w:hAnsi="Times New Roman" w:cs="Times New Roman"/>
          <w:sz w:val="28"/>
          <w:szCs w:val="28"/>
        </w:rPr>
        <w:t xml:space="preserve">Антонова В.В. </w:t>
      </w:r>
      <w:proofErr w:type="spellStart"/>
      <w:r w:rsidR="00F33DE2">
        <w:rPr>
          <w:rFonts w:ascii="Times New Roman" w:eastAsia="Times New Roman" w:hAnsi="Times New Roman" w:cs="Times New Roman"/>
          <w:sz w:val="28"/>
          <w:szCs w:val="28"/>
        </w:rPr>
        <w:t>и.о</w:t>
      </w:r>
      <w:proofErr w:type="spellEnd"/>
      <w:r w:rsidR="00F33DE2">
        <w:rPr>
          <w:rFonts w:ascii="Times New Roman" w:eastAsia="Times New Roman" w:hAnsi="Times New Roman" w:cs="Times New Roman"/>
          <w:sz w:val="28"/>
          <w:szCs w:val="28"/>
        </w:rPr>
        <w:t>. директора</w:t>
      </w:r>
      <w:r>
        <w:rPr>
          <w:rFonts w:ascii="Times New Roman" w:eastAsia="Times New Roman" w:hAnsi="Times New Roman" w:cs="Times New Roman"/>
          <w:sz w:val="28"/>
          <w:szCs w:val="28"/>
        </w:rPr>
        <w:t>)</w:t>
      </w:r>
    </w:p>
    <w:p w14:paraId="00000005" w14:textId="77777777" w:rsidR="00BE4418" w:rsidRDefault="00BE4418">
      <w:pPr>
        <w:jc w:val="both"/>
        <w:rPr>
          <w:rFonts w:ascii="Times New Roman" w:eastAsia="Times New Roman" w:hAnsi="Times New Roman" w:cs="Times New Roman"/>
          <w:sz w:val="28"/>
          <w:szCs w:val="28"/>
        </w:rPr>
      </w:pPr>
    </w:p>
    <w:p w14:paraId="00000006" w14:textId="77777777" w:rsidR="00BE4418" w:rsidRDefault="00BE4418">
      <w:pPr>
        <w:jc w:val="both"/>
        <w:rPr>
          <w:rFonts w:ascii="Times New Roman" w:eastAsia="Times New Roman" w:hAnsi="Times New Roman" w:cs="Times New Roman"/>
          <w:sz w:val="28"/>
          <w:szCs w:val="28"/>
        </w:rPr>
      </w:pPr>
    </w:p>
    <w:p w14:paraId="30635B17" w14:textId="77777777" w:rsidR="007E4FD1" w:rsidRDefault="007E4FD1">
      <w:pPr>
        <w:jc w:val="both"/>
        <w:rPr>
          <w:rFonts w:ascii="Times New Roman" w:eastAsia="Times New Roman" w:hAnsi="Times New Roman" w:cs="Times New Roman"/>
          <w:sz w:val="28"/>
          <w:szCs w:val="28"/>
        </w:rPr>
      </w:pPr>
    </w:p>
    <w:p w14:paraId="6EAA4131" w14:textId="77777777" w:rsidR="007E4FD1" w:rsidRDefault="007E4FD1">
      <w:pPr>
        <w:jc w:val="both"/>
        <w:rPr>
          <w:rFonts w:ascii="Times New Roman" w:eastAsia="Times New Roman" w:hAnsi="Times New Roman" w:cs="Times New Roman"/>
          <w:sz w:val="28"/>
          <w:szCs w:val="28"/>
        </w:rPr>
      </w:pPr>
    </w:p>
    <w:p w14:paraId="1493EBB7" w14:textId="77777777" w:rsidR="007E4FD1" w:rsidRDefault="007E4FD1">
      <w:pPr>
        <w:jc w:val="both"/>
        <w:rPr>
          <w:rFonts w:ascii="Times New Roman" w:eastAsia="Times New Roman" w:hAnsi="Times New Roman" w:cs="Times New Roman"/>
          <w:sz w:val="28"/>
          <w:szCs w:val="28"/>
        </w:rPr>
      </w:pPr>
    </w:p>
    <w:p w14:paraId="09C68926" w14:textId="77777777" w:rsidR="007E4FD1" w:rsidRDefault="007E4FD1">
      <w:pPr>
        <w:jc w:val="both"/>
        <w:rPr>
          <w:rFonts w:ascii="Times New Roman" w:eastAsia="Times New Roman" w:hAnsi="Times New Roman" w:cs="Times New Roman"/>
          <w:sz w:val="28"/>
          <w:szCs w:val="28"/>
        </w:rPr>
      </w:pPr>
    </w:p>
    <w:p w14:paraId="20883D17" w14:textId="77777777" w:rsidR="007E4FD1" w:rsidRDefault="007E4FD1">
      <w:pPr>
        <w:jc w:val="both"/>
        <w:rPr>
          <w:rFonts w:ascii="Times New Roman" w:eastAsia="Times New Roman" w:hAnsi="Times New Roman" w:cs="Times New Roman"/>
          <w:sz w:val="28"/>
          <w:szCs w:val="28"/>
        </w:rPr>
      </w:pPr>
    </w:p>
    <w:p w14:paraId="00000007" w14:textId="77777777" w:rsidR="00BE4418" w:rsidRDefault="00BE4418">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14:paraId="00000008" w14:textId="77777777" w:rsidR="00BE4418" w:rsidRDefault="008C765A">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КОНКУРСНАЯ ДОКУМЕНТАЦИЯ</w:t>
      </w:r>
    </w:p>
    <w:p w14:paraId="00000009" w14:textId="77777777" w:rsidR="00BE4418" w:rsidRDefault="008C765A">
      <w:pPr>
        <w:pBdr>
          <w:top w:val="nil"/>
          <w:left w:val="nil"/>
          <w:bottom w:val="nil"/>
          <w:right w:val="nil"/>
          <w:between w:val="nil"/>
        </w:pBd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НА ПРАВО ЗАКЛЮЧЕНИЯ ДОГОВОРА НА РЕАЛИЗАЦИЮ ФУНКЦИЙ ОПЕРАТОРА РЕГИОНАЛЬНОГО СЕРВИСА «ЭЛЕКТРОННЫЙ РЕЦЕПТ 40»</w:t>
      </w:r>
    </w:p>
    <w:p w14:paraId="0000000A" w14:textId="77777777" w:rsidR="00BE4418" w:rsidRDefault="008C765A">
      <w:pPr>
        <w:rPr>
          <w:rFonts w:ascii="Times New Roman" w:eastAsia="Times New Roman" w:hAnsi="Times New Roman" w:cs="Times New Roman"/>
          <w:sz w:val="26"/>
          <w:szCs w:val="26"/>
        </w:rPr>
      </w:pPr>
      <w:r>
        <w:br w:type="page"/>
      </w:r>
    </w:p>
    <w:p w14:paraId="0000000B" w14:textId="77777777" w:rsidR="00BE4418" w:rsidRDefault="00BE4418">
      <w:pPr>
        <w:pBdr>
          <w:top w:val="nil"/>
          <w:left w:val="nil"/>
          <w:bottom w:val="nil"/>
          <w:right w:val="nil"/>
          <w:between w:val="nil"/>
        </w:pBdr>
        <w:spacing w:after="0" w:line="240" w:lineRule="auto"/>
        <w:jc w:val="center"/>
        <w:rPr>
          <w:rFonts w:ascii="Times New Roman" w:eastAsia="Times New Roman" w:hAnsi="Times New Roman" w:cs="Times New Roman"/>
          <w:sz w:val="26"/>
          <w:szCs w:val="26"/>
        </w:rPr>
      </w:pPr>
    </w:p>
    <w:p w14:paraId="0000000C" w14:textId="77777777" w:rsidR="00BE4418" w:rsidRDefault="008C765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ВВЕДЕНИЕ</w:t>
      </w:r>
    </w:p>
    <w:p w14:paraId="0000000D" w14:textId="77777777" w:rsidR="00BE4418" w:rsidRDefault="00BE4418">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0000000E" w14:textId="635EB928" w:rsidR="00BE4418" w:rsidRDefault="008C765A" w:rsidP="00045220">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Настоящая конкурсная документация разработана для проведения открытого конкурса </w:t>
      </w:r>
      <w:r>
        <w:rPr>
          <w:rFonts w:ascii="Times New Roman" w:eastAsia="Times New Roman" w:hAnsi="Times New Roman" w:cs="Times New Roman"/>
          <w:sz w:val="28"/>
          <w:szCs w:val="28"/>
        </w:rPr>
        <w:t>на право заключения договора на реализацию функций оператора регионального сервиса «Электронный рецепт 40»</w:t>
      </w:r>
      <w:r>
        <w:rPr>
          <w:rFonts w:ascii="Times New Roman" w:eastAsia="Times New Roman" w:hAnsi="Times New Roman" w:cs="Times New Roman"/>
          <w:color w:val="000000"/>
          <w:sz w:val="28"/>
          <w:szCs w:val="28"/>
        </w:rPr>
        <w:t xml:space="preserve"> (далее – конкурс, конкурсная документация, Сервис, Оператор)</w:t>
      </w:r>
      <w:r>
        <w:rPr>
          <w:rFonts w:ascii="Times New Roman" w:eastAsia="Times New Roman" w:hAnsi="Times New Roman" w:cs="Times New Roman"/>
          <w:sz w:val="28"/>
          <w:szCs w:val="28"/>
        </w:rPr>
        <w:t xml:space="preserve">, </w:t>
      </w:r>
      <w:r w:rsidR="00045220" w:rsidRPr="007E4FD1">
        <w:rPr>
          <w:rFonts w:ascii="Times New Roman" w:eastAsia="Times New Roman" w:hAnsi="Times New Roman" w:cs="Times New Roman"/>
          <w:color w:val="000000"/>
          <w:sz w:val="28"/>
          <w:szCs w:val="28"/>
        </w:rPr>
        <w:t>приказом Министерства здравоохранения</w:t>
      </w:r>
      <w:r w:rsidRPr="007E4FD1">
        <w:rPr>
          <w:rFonts w:ascii="Times New Roman" w:eastAsia="Times New Roman" w:hAnsi="Times New Roman" w:cs="Times New Roman"/>
          <w:color w:val="000000"/>
          <w:sz w:val="28"/>
          <w:szCs w:val="28"/>
        </w:rPr>
        <w:t xml:space="preserve"> Калужской области от </w:t>
      </w:r>
      <w:r w:rsidR="00045220" w:rsidRPr="007E4FD1">
        <w:rPr>
          <w:rFonts w:ascii="Times New Roman" w:eastAsia="Times New Roman" w:hAnsi="Times New Roman" w:cs="Times New Roman"/>
          <w:color w:val="000000"/>
          <w:sz w:val="28"/>
          <w:szCs w:val="28"/>
        </w:rPr>
        <w:t xml:space="preserve">01.03.2022 </w:t>
      </w:r>
      <w:r w:rsidRPr="007E4FD1">
        <w:rPr>
          <w:rFonts w:ascii="Times New Roman" w:eastAsia="Times New Roman" w:hAnsi="Times New Roman" w:cs="Times New Roman"/>
          <w:color w:val="000000"/>
          <w:sz w:val="28"/>
          <w:szCs w:val="28"/>
        </w:rPr>
        <w:t>№</w:t>
      </w:r>
      <w:r w:rsidR="00045220" w:rsidRPr="007E4FD1">
        <w:rPr>
          <w:rFonts w:ascii="Times New Roman" w:eastAsia="Times New Roman" w:hAnsi="Times New Roman" w:cs="Times New Roman"/>
          <w:color w:val="000000"/>
          <w:sz w:val="28"/>
          <w:szCs w:val="28"/>
        </w:rPr>
        <w:t xml:space="preserve">246 </w:t>
      </w:r>
      <w:r w:rsidRPr="007E4FD1">
        <w:rPr>
          <w:rFonts w:ascii="Times New Roman" w:eastAsia="Times New Roman" w:hAnsi="Times New Roman" w:cs="Times New Roman"/>
          <w:color w:val="000000"/>
          <w:sz w:val="28"/>
          <w:szCs w:val="28"/>
        </w:rPr>
        <w:t>«</w:t>
      </w:r>
      <w:r w:rsidR="00045220" w:rsidRPr="007E4FD1">
        <w:rPr>
          <w:rFonts w:ascii="Times New Roman" w:eastAsia="Times New Roman" w:hAnsi="Times New Roman" w:cs="Times New Roman"/>
          <w:color w:val="000000"/>
          <w:sz w:val="28"/>
          <w:szCs w:val="28"/>
        </w:rPr>
        <w:t>О конкурсном отборе оператора регионального сервиса «Электронный рецепт 40»</w:t>
      </w:r>
      <w:r w:rsidRPr="007E4FD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
    <w:p w14:paraId="0000000F"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Целью проведения конкурса является определение юридического лица (индивидуального предпринимателя), способного предоставить лучшие условия выполнения функций оператора Сервиса, в том числе: </w:t>
      </w:r>
    </w:p>
    <w:p w14:paraId="00000010" w14:textId="77777777" w:rsidR="00BE4418" w:rsidRDefault="008C765A">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по организации информационного взаимодействия участников информационного обмена </w:t>
      </w:r>
      <w:r>
        <w:rPr>
          <w:rFonts w:ascii="Times New Roman" w:eastAsia="Times New Roman" w:hAnsi="Times New Roman" w:cs="Times New Roman"/>
          <w:sz w:val="28"/>
          <w:szCs w:val="28"/>
        </w:rPr>
        <w:t>сведениями в целях осуществления отпуска лекарственных препаратов (медицинских изделий) по рецептам в форме электронного документа, оформленного с использованием усиленной квалифицированной электронной подписи медицинского работника в установленном уполномоченным федеральным органом исполнительной власти порядке, и отпуске лекарственных препаратов (медицинских изделий) аптечными организациями с использованием усиленной квалифицированной электронной подписи в установленном уполномоченным федеральным органом исполнительной власти порядке;</w:t>
      </w:r>
    </w:p>
    <w:p w14:paraId="00000011" w14:textId="77777777" w:rsidR="00BE4418" w:rsidRDefault="008C765A">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организации информационного взаимодействия </w:t>
      </w:r>
      <w:r>
        <w:rPr>
          <w:rFonts w:ascii="Times New Roman" w:eastAsia="Times New Roman" w:hAnsi="Times New Roman" w:cs="Times New Roman"/>
          <w:color w:val="000000"/>
          <w:sz w:val="28"/>
          <w:szCs w:val="28"/>
        </w:rPr>
        <w:t>участников информационного обмена</w:t>
      </w:r>
      <w:r>
        <w:rPr>
          <w:rFonts w:ascii="Times New Roman" w:eastAsia="Times New Roman" w:hAnsi="Times New Roman" w:cs="Times New Roman"/>
          <w:sz w:val="28"/>
          <w:szCs w:val="28"/>
        </w:rPr>
        <w:t xml:space="preserve"> на основе принципов обеспечения полноты, достоверности, актуальности и целостности информации, предоставляемой и получаемой в рамках информационного взаимодействия, а также обеспечения конфиденциальности информации, ограничение доступа к которой устанавливается законодательством Российской Федерации;</w:t>
      </w:r>
    </w:p>
    <w:p w14:paraId="0000001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обеспечению соответствия используемых оператором Сервиса информационных систем, сервисов и информационно-коммуникационной инфраструктуры требованиям законодательства Российской Федерации об информации, информационных технологиях и о защите информации;</w:t>
      </w:r>
    </w:p>
    <w:p w14:paraId="00000013" w14:textId="105FF41F" w:rsidR="00BE4418" w:rsidRDefault="008C765A">
      <w:pPr>
        <w:spacing w:after="0"/>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по</w:t>
      </w:r>
      <w:proofErr w:type="gramEnd"/>
      <w:r>
        <w:rPr>
          <w:rFonts w:ascii="Times New Roman" w:eastAsia="Times New Roman" w:hAnsi="Times New Roman" w:cs="Times New Roman"/>
          <w:sz w:val="28"/>
          <w:szCs w:val="28"/>
        </w:rPr>
        <w:t xml:space="preserve"> принятию необходимых правовых, ор</w:t>
      </w:r>
      <w:r w:rsidR="005F758B">
        <w:rPr>
          <w:rFonts w:ascii="Times New Roman" w:eastAsia="Times New Roman" w:hAnsi="Times New Roman" w:cs="Times New Roman"/>
          <w:sz w:val="28"/>
          <w:szCs w:val="28"/>
        </w:rPr>
        <w:t>ганизационных и технических мер</w:t>
      </w:r>
      <w:r>
        <w:rPr>
          <w:rFonts w:ascii="Times New Roman" w:eastAsia="Times New Roman" w:hAnsi="Times New Roman" w:cs="Times New Roman"/>
          <w:sz w:val="28"/>
          <w:szCs w:val="28"/>
        </w:rPr>
        <w:t xml:space="preserve"> для защиты персональных данных и сведений, отнесенных к врачебной тайне, от неправомерного или случайного доступа к ним, уничтожения, изменения, блокирования, копирования, предоставления, распространения, а также</w:t>
      </w:r>
      <w:r w:rsidR="005F758B">
        <w:rPr>
          <w:rFonts w:ascii="Times New Roman" w:eastAsia="Times New Roman" w:hAnsi="Times New Roman" w:cs="Times New Roman"/>
          <w:sz w:val="28"/>
          <w:szCs w:val="28"/>
        </w:rPr>
        <w:t xml:space="preserve"> от иных неправомерных действий;</w:t>
      </w:r>
    </w:p>
    <w:p w14:paraId="00000014" w14:textId="77777777" w:rsidR="00BE4418" w:rsidRDefault="008C765A">
      <w:pPr>
        <w:spacing w:after="0"/>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по</w:t>
      </w:r>
      <w:proofErr w:type="gramEnd"/>
      <w:r>
        <w:rPr>
          <w:rFonts w:ascii="Times New Roman" w:eastAsia="Times New Roman" w:hAnsi="Times New Roman" w:cs="Times New Roman"/>
          <w:sz w:val="28"/>
          <w:szCs w:val="28"/>
        </w:rPr>
        <w:t xml:space="preserve"> техническому сопровождению, администрированию, эксплуатации и развитию программно-технических средств регионального Сервиса, обеспечению его бесперебойного функционирования;</w:t>
      </w:r>
    </w:p>
    <w:p w14:paraId="00000015" w14:textId="2F01CC75" w:rsidR="00BE4418" w:rsidRDefault="008C765A">
      <w:pPr>
        <w:spacing w:after="0"/>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по</w:t>
      </w:r>
      <w:proofErr w:type="gramEnd"/>
      <w:r>
        <w:rPr>
          <w:rFonts w:ascii="Times New Roman" w:eastAsia="Times New Roman" w:hAnsi="Times New Roman" w:cs="Times New Roman"/>
          <w:sz w:val="28"/>
          <w:szCs w:val="28"/>
        </w:rPr>
        <w:t xml:space="preserve"> информационно</w:t>
      </w:r>
      <w:r w:rsidR="005F758B">
        <w:rPr>
          <w:rFonts w:ascii="Times New Roman" w:eastAsia="Times New Roman" w:hAnsi="Times New Roman" w:cs="Times New Roman"/>
          <w:sz w:val="28"/>
          <w:szCs w:val="28"/>
        </w:rPr>
        <w:t>му</w:t>
      </w:r>
      <w:r>
        <w:rPr>
          <w:rFonts w:ascii="Times New Roman" w:eastAsia="Times New Roman" w:hAnsi="Times New Roman" w:cs="Times New Roman"/>
          <w:sz w:val="28"/>
          <w:szCs w:val="28"/>
        </w:rPr>
        <w:t xml:space="preserve"> взаимодействи</w:t>
      </w:r>
      <w:r w:rsidR="005F758B">
        <w:rPr>
          <w:rFonts w:ascii="Times New Roman" w:eastAsia="Times New Roman" w:hAnsi="Times New Roman" w:cs="Times New Roman"/>
          <w:sz w:val="28"/>
          <w:szCs w:val="28"/>
        </w:rPr>
        <w:t>ю</w:t>
      </w:r>
      <w:r>
        <w:rPr>
          <w:rFonts w:ascii="Times New Roman" w:eastAsia="Times New Roman" w:hAnsi="Times New Roman" w:cs="Times New Roman"/>
          <w:sz w:val="28"/>
          <w:szCs w:val="28"/>
        </w:rPr>
        <w:t xml:space="preserve"> с государственными информационными системами </w:t>
      </w:r>
      <w:r w:rsidR="005F758B">
        <w:rPr>
          <w:rFonts w:ascii="Times New Roman" w:eastAsia="Times New Roman" w:hAnsi="Times New Roman" w:cs="Times New Roman"/>
          <w:sz w:val="28"/>
          <w:szCs w:val="28"/>
        </w:rPr>
        <w:t xml:space="preserve">регионального и </w:t>
      </w:r>
      <w:r>
        <w:rPr>
          <w:rFonts w:ascii="Times New Roman" w:eastAsia="Times New Roman" w:hAnsi="Times New Roman" w:cs="Times New Roman"/>
          <w:sz w:val="28"/>
          <w:szCs w:val="28"/>
        </w:rPr>
        <w:t>федерального уровня;</w:t>
      </w:r>
    </w:p>
    <w:p w14:paraId="00000016" w14:textId="6325BC25" w:rsidR="00BE4418" w:rsidRDefault="008C765A">
      <w:pPr>
        <w:spacing w:after="0"/>
        <w:ind w:firstLine="709"/>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sz w:val="28"/>
          <w:szCs w:val="28"/>
        </w:rPr>
        <w:t>по</w:t>
      </w:r>
      <w:proofErr w:type="gramEnd"/>
      <w:r>
        <w:rPr>
          <w:rFonts w:ascii="Times New Roman" w:eastAsia="Times New Roman" w:hAnsi="Times New Roman" w:cs="Times New Roman"/>
          <w:sz w:val="28"/>
          <w:szCs w:val="28"/>
        </w:rPr>
        <w:t xml:space="preserve"> возможност</w:t>
      </w:r>
      <w:r w:rsidR="005F758B">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формирования аналитической и справочной информации;</w:t>
      </w:r>
      <w:r>
        <w:rPr>
          <w:rFonts w:ascii="Times New Roman" w:eastAsia="Times New Roman" w:hAnsi="Times New Roman" w:cs="Times New Roman"/>
          <w:color w:val="000000"/>
          <w:sz w:val="28"/>
          <w:szCs w:val="28"/>
        </w:rPr>
        <w:t xml:space="preserve"> </w:t>
      </w:r>
    </w:p>
    <w:p w14:paraId="00000017"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по созданию условий по стимулированию населения к переходу на электронный учет назначений и рецептов с использованием Сервиса. </w:t>
      </w:r>
    </w:p>
    <w:p w14:paraId="00000018" w14:textId="77777777" w:rsidR="00BE4418" w:rsidRDefault="00BE4418">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14:paraId="00000019" w14:textId="77777777" w:rsidR="00BE4418" w:rsidRDefault="008C765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ПОНЯТИЯ И СОКРАЩЕНИЯ, ИСПОЛЬЗУЕМЫЕ В КОНКУРСНОЙ ДОКУМЕНТАЦИИ</w:t>
      </w:r>
    </w:p>
    <w:p w14:paraId="0000001A" w14:textId="77777777" w:rsidR="00BE4418" w:rsidRDefault="00BE4418">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0000001B" w14:textId="3964D6C3" w:rsidR="00BE4418" w:rsidRPr="00045220"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045220">
        <w:rPr>
          <w:rFonts w:ascii="Times New Roman" w:eastAsia="Times New Roman" w:hAnsi="Times New Roman" w:cs="Times New Roman"/>
          <w:color w:val="000000"/>
          <w:sz w:val="28"/>
          <w:szCs w:val="28"/>
        </w:rPr>
        <w:t xml:space="preserve">Термины и понятия, используемые в конкурсной документации, применяются в том же значении, в каком они определены в законодательстве Российской Федерации и </w:t>
      </w:r>
      <w:r w:rsidRPr="00045220">
        <w:rPr>
          <w:rFonts w:ascii="Times New Roman" w:eastAsia="Times New Roman" w:hAnsi="Times New Roman" w:cs="Times New Roman"/>
          <w:sz w:val="28"/>
          <w:szCs w:val="28"/>
        </w:rPr>
        <w:t>Калужской</w:t>
      </w:r>
      <w:r w:rsidRPr="00045220">
        <w:rPr>
          <w:rFonts w:ascii="Times New Roman" w:eastAsia="Times New Roman" w:hAnsi="Times New Roman" w:cs="Times New Roman"/>
          <w:color w:val="000000"/>
          <w:sz w:val="28"/>
          <w:szCs w:val="28"/>
        </w:rPr>
        <w:t xml:space="preserve"> области, </w:t>
      </w:r>
      <w:r w:rsidR="00045220" w:rsidRPr="007E4FD1">
        <w:rPr>
          <w:rFonts w:ascii="Times New Roman" w:eastAsia="Times New Roman" w:hAnsi="Times New Roman" w:cs="Times New Roman"/>
          <w:color w:val="000000"/>
          <w:sz w:val="28"/>
          <w:szCs w:val="28"/>
        </w:rPr>
        <w:t>приказом Министерства здравоохранения Калужской области от 01.03.2022 №246 «</w:t>
      </w:r>
      <w:r w:rsidR="00045220" w:rsidRPr="00045220">
        <w:rPr>
          <w:rFonts w:ascii="Times New Roman" w:eastAsia="Times New Roman" w:hAnsi="Times New Roman" w:cs="Times New Roman"/>
          <w:color w:val="000000"/>
          <w:sz w:val="28"/>
          <w:szCs w:val="28"/>
        </w:rPr>
        <w:t>О конкурсном отборе оператора регионального сервиса «Электронный рецепт 40»</w:t>
      </w:r>
      <w:r w:rsidR="00045220" w:rsidRPr="007E4FD1">
        <w:rPr>
          <w:rFonts w:ascii="Times New Roman" w:eastAsia="Times New Roman" w:hAnsi="Times New Roman" w:cs="Times New Roman"/>
          <w:color w:val="000000"/>
          <w:sz w:val="28"/>
          <w:szCs w:val="28"/>
        </w:rPr>
        <w:t>.</w:t>
      </w:r>
    </w:p>
    <w:p w14:paraId="0000001C" w14:textId="77777777" w:rsidR="00BE4418" w:rsidRPr="00045220"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045220">
        <w:rPr>
          <w:rFonts w:ascii="Times New Roman" w:eastAsia="Times New Roman" w:hAnsi="Times New Roman" w:cs="Times New Roman"/>
          <w:color w:val="000000"/>
          <w:sz w:val="28"/>
          <w:szCs w:val="28"/>
        </w:rPr>
        <w:t xml:space="preserve">Кроме того, в конкурсной документации применяются следующие понятия и сокращения: </w:t>
      </w:r>
    </w:p>
    <w:p w14:paraId="0000001D" w14:textId="6704F758" w:rsidR="00BE4418" w:rsidRPr="00045220"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045220">
        <w:rPr>
          <w:rFonts w:ascii="Times New Roman" w:eastAsia="Times New Roman" w:hAnsi="Times New Roman" w:cs="Times New Roman"/>
          <w:color w:val="000000"/>
          <w:sz w:val="28"/>
          <w:szCs w:val="28"/>
        </w:rPr>
        <w:t xml:space="preserve">Организатор конкурса – </w:t>
      </w:r>
      <w:r w:rsidR="00B16BE5" w:rsidRPr="00045220">
        <w:rPr>
          <w:rFonts w:ascii="Times New Roman" w:eastAsia="Times New Roman" w:hAnsi="Times New Roman" w:cs="Times New Roman"/>
          <w:color w:val="000000"/>
          <w:sz w:val="28"/>
          <w:szCs w:val="28"/>
        </w:rPr>
        <w:t xml:space="preserve">ГБУЗ </w:t>
      </w:r>
      <w:r w:rsidR="00045220">
        <w:rPr>
          <w:rFonts w:ascii="Times New Roman" w:eastAsia="Times New Roman" w:hAnsi="Times New Roman" w:cs="Times New Roman"/>
          <w:color w:val="000000"/>
          <w:sz w:val="28"/>
          <w:szCs w:val="28"/>
        </w:rPr>
        <w:t>«</w:t>
      </w:r>
      <w:r w:rsidR="00B16BE5" w:rsidRPr="00045220">
        <w:rPr>
          <w:rFonts w:ascii="Times New Roman" w:eastAsia="Times New Roman" w:hAnsi="Times New Roman" w:cs="Times New Roman"/>
          <w:color w:val="000000"/>
          <w:sz w:val="28"/>
          <w:szCs w:val="28"/>
        </w:rPr>
        <w:t>МИАЦ Калужской области</w:t>
      </w:r>
      <w:r w:rsidR="00045220">
        <w:rPr>
          <w:rFonts w:ascii="Times New Roman" w:eastAsia="Times New Roman" w:hAnsi="Times New Roman" w:cs="Times New Roman"/>
          <w:color w:val="000000"/>
          <w:sz w:val="28"/>
          <w:szCs w:val="28"/>
        </w:rPr>
        <w:t>»</w:t>
      </w:r>
      <w:r w:rsidRPr="007E4FD1">
        <w:rPr>
          <w:rFonts w:ascii="Times New Roman" w:eastAsia="Times New Roman" w:hAnsi="Times New Roman" w:cs="Times New Roman"/>
          <w:color w:val="000000"/>
          <w:sz w:val="28"/>
          <w:szCs w:val="28"/>
        </w:rPr>
        <w:t xml:space="preserve"> (ОГРН </w:t>
      </w:r>
      <w:r w:rsidR="00045220" w:rsidRPr="00045220">
        <w:rPr>
          <w:rFonts w:ascii="Times New Roman" w:eastAsia="Times New Roman" w:hAnsi="Times New Roman" w:cs="Times New Roman"/>
          <w:color w:val="000000"/>
          <w:sz w:val="28"/>
          <w:szCs w:val="28"/>
        </w:rPr>
        <w:t>1024001194073</w:t>
      </w:r>
      <w:r w:rsidRPr="007E4FD1">
        <w:rPr>
          <w:rFonts w:ascii="Times New Roman" w:eastAsia="Times New Roman" w:hAnsi="Times New Roman" w:cs="Times New Roman"/>
          <w:color w:val="000000"/>
          <w:sz w:val="28"/>
          <w:szCs w:val="28"/>
        </w:rPr>
        <w:t xml:space="preserve">, ИНН </w:t>
      </w:r>
      <w:r w:rsidR="00045220" w:rsidRPr="00045220">
        <w:rPr>
          <w:rFonts w:ascii="Times New Roman" w:eastAsia="Times New Roman" w:hAnsi="Times New Roman" w:cs="Times New Roman"/>
          <w:color w:val="000000"/>
          <w:sz w:val="28"/>
          <w:szCs w:val="28"/>
        </w:rPr>
        <w:t>4027024334</w:t>
      </w:r>
      <w:r w:rsidRPr="007E4FD1">
        <w:rPr>
          <w:rFonts w:ascii="Times New Roman" w:eastAsia="Times New Roman" w:hAnsi="Times New Roman" w:cs="Times New Roman"/>
          <w:color w:val="000000"/>
          <w:sz w:val="28"/>
          <w:szCs w:val="28"/>
        </w:rPr>
        <w:t xml:space="preserve">, КПП </w:t>
      </w:r>
      <w:r w:rsidR="00045220" w:rsidRPr="00045220">
        <w:rPr>
          <w:rFonts w:ascii="Times New Roman" w:eastAsia="Times New Roman" w:hAnsi="Times New Roman" w:cs="Times New Roman"/>
          <w:color w:val="000000"/>
          <w:sz w:val="28"/>
          <w:szCs w:val="28"/>
        </w:rPr>
        <w:t>402701001</w:t>
      </w:r>
      <w:r w:rsidRPr="007E4FD1">
        <w:rPr>
          <w:rFonts w:ascii="Times New Roman" w:eastAsia="Times New Roman" w:hAnsi="Times New Roman" w:cs="Times New Roman"/>
          <w:color w:val="000000"/>
          <w:sz w:val="28"/>
          <w:szCs w:val="28"/>
        </w:rPr>
        <w:t xml:space="preserve">), юридический адрес: </w:t>
      </w:r>
      <w:r w:rsidR="00045220" w:rsidRPr="007E4FD1">
        <w:rPr>
          <w:rFonts w:ascii="Times New Roman" w:eastAsia="Times New Roman" w:hAnsi="Times New Roman" w:cs="Times New Roman"/>
          <w:color w:val="000000"/>
          <w:sz w:val="28"/>
          <w:szCs w:val="28"/>
        </w:rPr>
        <w:t>248007 г. Калуга, ул. Вишневского, д. 1, к.5;</w:t>
      </w:r>
      <w:r w:rsidR="00045220" w:rsidRPr="00045220">
        <w:rPr>
          <w:rFonts w:ascii="Times New Roman" w:eastAsia="Times New Roman" w:hAnsi="Times New Roman" w:cs="Times New Roman"/>
          <w:color w:val="000000"/>
          <w:sz w:val="28"/>
          <w:szCs w:val="28"/>
        </w:rPr>
        <w:t xml:space="preserve"> </w:t>
      </w:r>
    </w:p>
    <w:p w14:paraId="0000001E"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045220">
        <w:rPr>
          <w:rFonts w:ascii="Times New Roman" w:eastAsia="Times New Roman" w:hAnsi="Times New Roman" w:cs="Times New Roman"/>
          <w:color w:val="000000"/>
          <w:sz w:val="28"/>
          <w:szCs w:val="28"/>
        </w:rPr>
        <w:t>Договор - договор на выполнение функций</w:t>
      </w:r>
      <w:r>
        <w:rPr>
          <w:rFonts w:ascii="Times New Roman" w:eastAsia="Times New Roman" w:hAnsi="Times New Roman" w:cs="Times New Roman"/>
          <w:color w:val="000000"/>
          <w:sz w:val="28"/>
          <w:szCs w:val="28"/>
        </w:rPr>
        <w:t xml:space="preserve"> оператора регионального сервиса «Электронный рецепт </w:t>
      </w:r>
      <w:r>
        <w:rPr>
          <w:rFonts w:ascii="Times New Roman" w:eastAsia="Times New Roman" w:hAnsi="Times New Roman" w:cs="Times New Roman"/>
          <w:sz w:val="28"/>
          <w:szCs w:val="28"/>
        </w:rPr>
        <w:t>40</w:t>
      </w:r>
      <w:r>
        <w:rPr>
          <w:rFonts w:ascii="Times New Roman" w:eastAsia="Times New Roman" w:hAnsi="Times New Roman" w:cs="Times New Roman"/>
          <w:color w:val="000000"/>
          <w:sz w:val="28"/>
          <w:szCs w:val="28"/>
        </w:rPr>
        <w:t xml:space="preserve">»; </w:t>
      </w:r>
    </w:p>
    <w:p w14:paraId="0000001F"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bookmarkStart w:id="1" w:name="_heading=h.1fob9te" w:colFirst="0" w:colLast="0"/>
      <w:bookmarkEnd w:id="1"/>
      <w:r>
        <w:rPr>
          <w:rFonts w:ascii="Times New Roman" w:eastAsia="Times New Roman" w:hAnsi="Times New Roman" w:cs="Times New Roman"/>
          <w:sz w:val="28"/>
          <w:szCs w:val="28"/>
        </w:rPr>
        <w:t xml:space="preserve">Сервис </w:t>
      </w:r>
      <w:r>
        <w:rPr>
          <w:rFonts w:ascii="Times New Roman" w:eastAsia="Times New Roman" w:hAnsi="Times New Roman" w:cs="Times New Roman"/>
          <w:color w:val="000000"/>
          <w:sz w:val="28"/>
          <w:szCs w:val="28"/>
        </w:rPr>
        <w:t xml:space="preserve">- электронный сервис, </w:t>
      </w:r>
      <w:r>
        <w:rPr>
          <w:rFonts w:ascii="Times New Roman" w:eastAsia="Times New Roman" w:hAnsi="Times New Roman" w:cs="Times New Roman"/>
          <w:sz w:val="28"/>
          <w:szCs w:val="28"/>
        </w:rPr>
        <w:t xml:space="preserve">по организации информационного взаимодействия  </w:t>
      </w:r>
      <w:r>
        <w:rPr>
          <w:rFonts w:ascii="Times New Roman" w:eastAsia="Times New Roman" w:hAnsi="Times New Roman" w:cs="Times New Roman"/>
          <w:color w:val="000000"/>
          <w:sz w:val="28"/>
          <w:szCs w:val="28"/>
        </w:rPr>
        <w:t xml:space="preserve">участников информационного обмена </w:t>
      </w:r>
      <w:r>
        <w:rPr>
          <w:rFonts w:ascii="Times New Roman" w:eastAsia="Times New Roman" w:hAnsi="Times New Roman" w:cs="Times New Roman"/>
          <w:sz w:val="28"/>
          <w:szCs w:val="28"/>
        </w:rPr>
        <w:t xml:space="preserve">сведениями в целях осуществления отпуска лекарственных препаратов (медицинских изделий) по рецептам в форме электронного документа, включая </w:t>
      </w:r>
      <w:r>
        <w:rPr>
          <w:rFonts w:ascii="Times New Roman" w:eastAsia="Times New Roman" w:hAnsi="Times New Roman" w:cs="Times New Roman"/>
          <w:color w:val="000000"/>
          <w:sz w:val="28"/>
          <w:szCs w:val="28"/>
        </w:rPr>
        <w:t xml:space="preserve">функции по формированию, обработке, хранению, проверке и предоставлению доступа к электронным назначениям и рецептам, а также формированию, обработке, хранению, проверке и предоставлению доступа к информации об </w:t>
      </w:r>
      <w:r>
        <w:rPr>
          <w:rFonts w:ascii="Times New Roman" w:eastAsia="Times New Roman" w:hAnsi="Times New Roman" w:cs="Times New Roman"/>
          <w:sz w:val="28"/>
          <w:szCs w:val="28"/>
        </w:rPr>
        <w:t xml:space="preserve">отпуске лекарственных препаратов (медицинских изделий) </w:t>
      </w:r>
      <w:r>
        <w:rPr>
          <w:rFonts w:ascii="Times New Roman" w:eastAsia="Times New Roman" w:hAnsi="Times New Roman" w:cs="Times New Roman"/>
          <w:color w:val="000000"/>
          <w:sz w:val="28"/>
          <w:szCs w:val="28"/>
        </w:rPr>
        <w:t xml:space="preserve"> (далее - Сервис), соответствующий предъявляемым к нему организатором конкурса техническим требованиям указанным в приложении №5 к конкурсной документации; </w:t>
      </w:r>
    </w:p>
    <w:p w14:paraId="0000002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Претендент – юридическое лицо (индивидуальный предприниматель), заинтересованные принять участие в конкурсе, направившие в адрес организатора конкурса заявку на участие в конкурсе, оформленную в соответствии с приложением № 1 к конкурсной документации; </w:t>
      </w:r>
    </w:p>
    <w:p w14:paraId="0000002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Заявка – заявка на участие в конкурсе, оформленная в соответствии с требованиями, установленными конкурсной документацией, поданная в срок, указанный в извещении о проведении конкурса, которая является документальным подтверждением согласия претендента участвовать в конкурсе на условиях, указанных в конкурсной документации; </w:t>
      </w:r>
    </w:p>
    <w:p w14:paraId="0000002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 xml:space="preserve">Участник конкурса – претендент, допущенный решением конкурсной комиссии к участию в конкурсе; </w:t>
      </w:r>
    </w:p>
    <w:p w14:paraId="0000002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Итоговый балл – сумма баллов, присвоенных конкурсной комиссией заявке участника конкурса в результате оценки его конкурсного предложения, представленного в составе заявки, и сопоставления данного конкурсного предложения со шкалой для оценки критериев, применяемых при оценке и сопоставлении заявок на участие в конкурсе, утвержденной приложением №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к конкурсной документации; </w:t>
      </w:r>
    </w:p>
    <w:p w14:paraId="00000024"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Победитель конкурса – участник конкурса, заявке которого присвоен первый номер, определенный комиссией по результатам оценки и сопоставления заявок в порядке, предусмотренном пунктом 5.3 настоящей конкурсной документации; </w:t>
      </w:r>
    </w:p>
    <w:p w14:paraId="00000025" w14:textId="2AA7A34D" w:rsidR="00BE4418" w:rsidRDefault="008C765A">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Официальный сайт организатора конкурса – официальный сайт </w:t>
      </w:r>
      <w:r w:rsidR="00F33DE2">
        <w:rPr>
          <w:rFonts w:ascii="Times New Roman" w:eastAsia="Times New Roman" w:hAnsi="Times New Roman" w:cs="Times New Roman"/>
          <w:sz w:val="28"/>
          <w:szCs w:val="28"/>
        </w:rPr>
        <w:t>ГБУЗ КО «МИАЦ Калужской области»</w:t>
      </w:r>
      <w:r>
        <w:rPr>
          <w:rFonts w:ascii="Times New Roman" w:eastAsia="Times New Roman" w:hAnsi="Times New Roman" w:cs="Times New Roman"/>
          <w:sz w:val="28"/>
          <w:szCs w:val="28"/>
        </w:rPr>
        <w:t xml:space="preserve"> в информационно-коммуникационной сети «Интернет», доступный для неопределенного круга лиц по адресу: </w:t>
      </w:r>
      <w:r w:rsidR="00F33DE2" w:rsidRPr="00F33DE2">
        <w:rPr>
          <w:rFonts w:ascii="Times New Roman" w:eastAsia="Times New Roman" w:hAnsi="Times New Roman" w:cs="Times New Roman"/>
          <w:sz w:val="28"/>
          <w:szCs w:val="28"/>
        </w:rPr>
        <w:t>http://miac.kaluga.ru/</w:t>
      </w:r>
      <w:r w:rsidR="00F33DE2">
        <w:rPr>
          <w:rFonts w:ascii="Times New Roman" w:eastAsia="Times New Roman" w:hAnsi="Times New Roman" w:cs="Times New Roman"/>
          <w:sz w:val="28"/>
          <w:szCs w:val="28"/>
        </w:rPr>
        <w:t>.</w:t>
      </w:r>
    </w:p>
    <w:p w14:paraId="00000026" w14:textId="77777777" w:rsidR="00BE4418" w:rsidRDefault="00BE4418">
      <w:pPr>
        <w:jc w:val="both"/>
        <w:rPr>
          <w:rFonts w:ascii="Times New Roman" w:eastAsia="Times New Roman" w:hAnsi="Times New Roman" w:cs="Times New Roman"/>
          <w:sz w:val="28"/>
          <w:szCs w:val="28"/>
        </w:rPr>
      </w:pPr>
    </w:p>
    <w:p w14:paraId="00000027" w14:textId="77777777" w:rsidR="00BE4418" w:rsidRDefault="008C765A">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ОБЩИЕ ПОЛОЖЕНИЯ</w:t>
      </w:r>
    </w:p>
    <w:p w14:paraId="00000028" w14:textId="77777777" w:rsidR="00BE4418" w:rsidRDefault="00BE4418">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rPr>
      </w:pPr>
    </w:p>
    <w:p w14:paraId="00000029"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 Предметом конкурса является право заключения договора </w:t>
      </w:r>
      <w:r>
        <w:rPr>
          <w:rFonts w:ascii="Times New Roman" w:eastAsia="Times New Roman" w:hAnsi="Times New Roman" w:cs="Times New Roman"/>
          <w:sz w:val="26"/>
          <w:szCs w:val="26"/>
        </w:rPr>
        <w:t>на реализацию функций оператора регионального сервиса «Электронный рецепт 40»</w:t>
      </w:r>
      <w:r>
        <w:rPr>
          <w:rFonts w:ascii="Times New Roman" w:eastAsia="Times New Roman" w:hAnsi="Times New Roman" w:cs="Times New Roman"/>
          <w:color w:val="000000"/>
          <w:sz w:val="28"/>
          <w:szCs w:val="28"/>
        </w:rPr>
        <w:t xml:space="preserve"> (далее – Сервис, оператор Сервиса). </w:t>
      </w:r>
    </w:p>
    <w:p w14:paraId="0000002A"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Конкурс является открытым и проводится в порядке, установленном статьями 447-449 Гражданского кодекса Российской Федерации. </w:t>
      </w:r>
    </w:p>
    <w:p w14:paraId="0000002F" w14:textId="06BFBF34" w:rsidR="00BE4418" w:rsidRPr="0006521B" w:rsidRDefault="008C765A" w:rsidP="0024208F">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06521B">
        <w:rPr>
          <w:rFonts w:ascii="Times New Roman" w:eastAsia="Times New Roman" w:hAnsi="Times New Roman" w:cs="Times New Roman"/>
          <w:color w:val="000000"/>
          <w:sz w:val="28"/>
          <w:szCs w:val="28"/>
        </w:rPr>
        <w:t>1.2</w:t>
      </w:r>
      <w:r w:rsidRPr="007E4FD1">
        <w:rPr>
          <w:rFonts w:ascii="Times New Roman" w:eastAsia="Times New Roman" w:hAnsi="Times New Roman" w:cs="Times New Roman"/>
          <w:color w:val="000000"/>
          <w:sz w:val="28"/>
          <w:szCs w:val="28"/>
        </w:rPr>
        <w:t xml:space="preserve">. Организатором конкурса является </w:t>
      </w:r>
      <w:r w:rsidR="0024208F" w:rsidRPr="0006521B">
        <w:rPr>
          <w:rFonts w:ascii="Times New Roman" w:eastAsia="Times New Roman" w:hAnsi="Times New Roman" w:cs="Times New Roman"/>
          <w:color w:val="000000"/>
          <w:sz w:val="28"/>
          <w:szCs w:val="28"/>
        </w:rPr>
        <w:t xml:space="preserve">ГБУЗ "МИАЦ Калужской области (ОГРН 1024001194073, ИНН 4027024334, КПП 402701001), юридический адрес: 248007 г. Калуга, ул. Вишневского, д. 1, к.5; </w:t>
      </w:r>
    </w:p>
    <w:p w14:paraId="00000030" w14:textId="0EA10BF3" w:rsidR="00BE4418" w:rsidRPr="0006521B"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985CC6">
        <w:rPr>
          <w:rFonts w:ascii="Times New Roman" w:eastAsia="Times New Roman" w:hAnsi="Times New Roman" w:cs="Times New Roman"/>
          <w:color w:val="000000"/>
          <w:sz w:val="28"/>
          <w:szCs w:val="28"/>
        </w:rPr>
        <w:t>1</w:t>
      </w:r>
      <w:r w:rsidRPr="0006521B">
        <w:rPr>
          <w:rFonts w:ascii="Times New Roman" w:eastAsia="Times New Roman" w:hAnsi="Times New Roman" w:cs="Times New Roman"/>
          <w:color w:val="000000"/>
          <w:sz w:val="28"/>
          <w:szCs w:val="28"/>
        </w:rPr>
        <w:t xml:space="preserve">.3. Заявки на участие в конкурсе принимаются с </w:t>
      </w:r>
      <w:r w:rsidR="0006521B" w:rsidRPr="007E4FD1">
        <w:rPr>
          <w:rFonts w:ascii="Times New Roman" w:eastAsia="Times New Roman" w:hAnsi="Times New Roman" w:cs="Times New Roman"/>
          <w:color w:val="000000"/>
          <w:sz w:val="28"/>
          <w:szCs w:val="28"/>
        </w:rPr>
        <w:t xml:space="preserve">3 марта </w:t>
      </w:r>
      <w:r w:rsidRPr="007E4FD1">
        <w:rPr>
          <w:rFonts w:ascii="Times New Roman" w:eastAsia="Times New Roman" w:hAnsi="Times New Roman" w:cs="Times New Roman"/>
          <w:color w:val="000000"/>
          <w:sz w:val="28"/>
          <w:szCs w:val="28"/>
        </w:rPr>
        <w:t>20</w:t>
      </w:r>
      <w:r w:rsidRPr="007E4FD1">
        <w:rPr>
          <w:rFonts w:ascii="Times New Roman" w:eastAsia="Times New Roman" w:hAnsi="Times New Roman" w:cs="Times New Roman"/>
          <w:sz w:val="28"/>
          <w:szCs w:val="28"/>
        </w:rPr>
        <w:t>22</w:t>
      </w:r>
      <w:r w:rsidRPr="007E4FD1">
        <w:rPr>
          <w:rFonts w:ascii="Times New Roman" w:eastAsia="Times New Roman" w:hAnsi="Times New Roman" w:cs="Times New Roman"/>
          <w:color w:val="000000"/>
          <w:sz w:val="28"/>
          <w:szCs w:val="28"/>
        </w:rPr>
        <w:t xml:space="preserve"> года по </w:t>
      </w:r>
      <w:r w:rsidR="0006521B" w:rsidRPr="007E4FD1">
        <w:rPr>
          <w:rFonts w:ascii="Times New Roman" w:eastAsia="Times New Roman" w:hAnsi="Times New Roman" w:cs="Times New Roman"/>
          <w:color w:val="000000"/>
          <w:sz w:val="28"/>
          <w:szCs w:val="28"/>
        </w:rPr>
        <w:t xml:space="preserve">4 апреля </w:t>
      </w:r>
      <w:r w:rsidRPr="007E4FD1">
        <w:rPr>
          <w:rFonts w:ascii="Times New Roman" w:eastAsia="Times New Roman" w:hAnsi="Times New Roman" w:cs="Times New Roman"/>
          <w:color w:val="000000"/>
          <w:sz w:val="28"/>
          <w:szCs w:val="28"/>
        </w:rPr>
        <w:t>20</w:t>
      </w:r>
      <w:r w:rsidRPr="007E4FD1">
        <w:rPr>
          <w:rFonts w:ascii="Times New Roman" w:eastAsia="Times New Roman" w:hAnsi="Times New Roman" w:cs="Times New Roman"/>
          <w:sz w:val="28"/>
          <w:szCs w:val="28"/>
        </w:rPr>
        <w:t>22</w:t>
      </w:r>
      <w:r w:rsidRPr="007E4FD1">
        <w:rPr>
          <w:rFonts w:ascii="Times New Roman" w:eastAsia="Times New Roman" w:hAnsi="Times New Roman" w:cs="Times New Roman"/>
          <w:color w:val="000000"/>
          <w:sz w:val="28"/>
          <w:szCs w:val="28"/>
        </w:rPr>
        <w:t xml:space="preserve"> года по адресу </w:t>
      </w:r>
      <w:r w:rsidR="0024208F" w:rsidRPr="0006521B">
        <w:rPr>
          <w:rFonts w:ascii="Times New Roman" w:eastAsia="Times New Roman" w:hAnsi="Times New Roman" w:cs="Times New Roman"/>
          <w:color w:val="000000"/>
          <w:sz w:val="28"/>
          <w:szCs w:val="28"/>
        </w:rPr>
        <w:t>248007 г. Калуга, ул. Вишневского, д. 1, к.5</w:t>
      </w:r>
      <w:r w:rsidRPr="007E4FD1">
        <w:rPr>
          <w:rFonts w:ascii="Times New Roman" w:eastAsia="Times New Roman" w:hAnsi="Times New Roman" w:cs="Times New Roman"/>
          <w:color w:val="000000"/>
          <w:sz w:val="28"/>
          <w:szCs w:val="28"/>
        </w:rPr>
        <w:t xml:space="preserve"> с 10.00 до 17.00 (время московское) по рабочим дням (перерыв с 13.00 до 14.00).</w:t>
      </w:r>
    </w:p>
    <w:p w14:paraId="0000003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06521B">
        <w:rPr>
          <w:rFonts w:ascii="Times New Roman" w:eastAsia="Times New Roman" w:hAnsi="Times New Roman" w:cs="Times New Roman"/>
          <w:color w:val="000000"/>
          <w:sz w:val="28"/>
          <w:szCs w:val="28"/>
        </w:rPr>
        <w:t>Документы, представленные позднее, чем это указано в пункте 1.3 конкурсной документации, приему и регистрации организатором конкурса не подлежат.</w:t>
      </w:r>
      <w:r>
        <w:rPr>
          <w:rFonts w:ascii="Times New Roman" w:eastAsia="Times New Roman" w:hAnsi="Times New Roman" w:cs="Times New Roman"/>
          <w:color w:val="000000"/>
          <w:sz w:val="28"/>
          <w:szCs w:val="28"/>
        </w:rPr>
        <w:t xml:space="preserve"> </w:t>
      </w:r>
    </w:p>
    <w:p w14:paraId="00000032" w14:textId="77777777" w:rsidR="00BE4418" w:rsidRDefault="00BE4418">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14:paraId="00000033" w14:textId="77777777" w:rsidR="00BE4418" w:rsidRDefault="008C765A">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ТРЕБОВАНИЯ К УЧАСТНИКАМ КОНКУРСА</w:t>
      </w:r>
    </w:p>
    <w:p w14:paraId="00000034" w14:textId="77777777" w:rsidR="00BE4418" w:rsidRDefault="00BE4418">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rPr>
      </w:pPr>
    </w:p>
    <w:p w14:paraId="0000003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 К участию в конкурсе допускаются юридические лица независимо от их организационно-правовой формы, индивидуальные предприниматели, (далее - претенденты), отвечающие на день подачи заявки следующим обязательным единым требованиям к претендентам: </w:t>
      </w:r>
    </w:p>
    <w:p w14:paraId="00000036" w14:textId="77777777" w:rsidR="00BE4418" w:rsidRDefault="008C765A">
      <w:pPr>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2.1.1. Соответствие требованиям, установленным в соответствии с законодательством Российской Федерации к лицам, осуществляющим выполнение работы, оказание услуги, являющихся объектом конкурса: не установлено. </w:t>
      </w:r>
    </w:p>
    <w:p w14:paraId="00000037" w14:textId="1EBF2CEC"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2.1.2.</w:t>
      </w:r>
      <w:r w:rsidR="00957F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Непроведение ликвидации участника конкурса - юридического лица и отсутствие решения арбитражного суда о признании участника конкурса - юридического лица или индивидуального предпринимателя несостоятельным (банкротом) и об открытии конкурсного производства.</w:t>
      </w:r>
    </w:p>
    <w:p w14:paraId="00000038" w14:textId="272B1874"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2.1.3.</w:t>
      </w:r>
      <w:r w:rsidR="00957F97">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Неприостановление</w:t>
      </w:r>
      <w:proofErr w:type="spellEnd"/>
      <w:r>
        <w:rPr>
          <w:rFonts w:ascii="Times New Roman" w:eastAsia="Times New Roman" w:hAnsi="Times New Roman" w:cs="Times New Roman"/>
          <w:color w:val="000000"/>
          <w:sz w:val="28"/>
          <w:szCs w:val="28"/>
        </w:rPr>
        <w:t xml:space="preserve"> деятельности участника конкурса в порядке, установленном </w:t>
      </w:r>
      <w:hyperlink r:id="rId8">
        <w:r>
          <w:rPr>
            <w:rFonts w:ascii="Times New Roman" w:eastAsia="Times New Roman" w:hAnsi="Times New Roman" w:cs="Times New Roman"/>
            <w:color w:val="000000"/>
            <w:sz w:val="28"/>
            <w:szCs w:val="28"/>
          </w:rPr>
          <w:t>Кодексом</w:t>
        </w:r>
      </w:hyperlink>
      <w:r>
        <w:rPr>
          <w:rFonts w:ascii="Times New Roman" w:eastAsia="Times New Roman" w:hAnsi="Times New Roman" w:cs="Times New Roman"/>
          <w:color w:val="000000"/>
          <w:sz w:val="28"/>
          <w:szCs w:val="28"/>
        </w:rPr>
        <w:t xml:space="preserve"> Российской Федерации об административных правонарушениях, на дату подачи заявки на участие в конкурсе.</w:t>
      </w:r>
    </w:p>
    <w:p w14:paraId="00000039"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2.1.4. Отсутствие у участника конкурса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9">
        <w:r>
          <w:rPr>
            <w:rFonts w:ascii="Times New Roman" w:eastAsia="Times New Roman" w:hAnsi="Times New Roman" w:cs="Times New Roman"/>
            <w:color w:val="000000"/>
            <w:sz w:val="28"/>
            <w:szCs w:val="28"/>
          </w:rPr>
          <w:t>законодательством</w:t>
        </w:r>
      </w:hyperlink>
      <w:r>
        <w:rPr>
          <w:rFonts w:ascii="Times New Roman" w:eastAsia="Times New Roman" w:hAnsi="Times New Roman" w:cs="Times New Roman"/>
          <w:color w:val="000000"/>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0">
        <w:r>
          <w:rPr>
            <w:rFonts w:ascii="Times New Roman" w:eastAsia="Times New Roman" w:hAnsi="Times New Roman" w:cs="Times New Roman"/>
            <w:color w:val="000000"/>
            <w:sz w:val="28"/>
            <w:szCs w:val="28"/>
          </w:rPr>
          <w:t>законодательством</w:t>
        </w:r>
      </w:hyperlink>
      <w:r>
        <w:rPr>
          <w:rFonts w:ascii="Times New Roman" w:eastAsia="Times New Roman" w:hAnsi="Times New Roman" w:cs="Times New Roman"/>
          <w:color w:val="000000"/>
          <w:sz w:val="28"/>
          <w:szCs w:val="2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конкурса, по данным бухгалтерской отчетности за последний отчетный период. Участник конкурса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конкурсе не принято.</w:t>
      </w:r>
    </w:p>
    <w:p w14:paraId="0000003A" w14:textId="58D4C774" w:rsidR="00BE4418" w:rsidRDefault="008C765A">
      <w:pPr>
        <w:spacing w:after="0"/>
        <w:ind w:firstLine="709"/>
        <w:jc w:val="both"/>
        <w:rPr>
          <w:rFonts w:ascii="Times New Roman" w:eastAsia="Times New Roman" w:hAnsi="Times New Roman" w:cs="Times New Roman"/>
          <w:color w:val="000000"/>
          <w:sz w:val="28"/>
          <w:szCs w:val="28"/>
        </w:rPr>
      </w:pPr>
      <w:r w:rsidRPr="007E4FD1">
        <w:rPr>
          <w:rFonts w:ascii="Times New Roman" w:eastAsia="Times New Roman" w:hAnsi="Times New Roman" w:cs="Times New Roman"/>
          <w:color w:val="000000"/>
          <w:sz w:val="28"/>
          <w:szCs w:val="28"/>
        </w:rPr>
        <w:t>2.1.5.</w:t>
      </w:r>
      <w:r w:rsidRPr="0006521B">
        <w:rPr>
          <w:rFonts w:ascii="Times New Roman" w:eastAsia="Times New Roman" w:hAnsi="Times New Roman" w:cs="Times New Roman"/>
          <w:color w:val="000000"/>
          <w:sz w:val="28"/>
          <w:szCs w:val="28"/>
        </w:rPr>
        <w:t xml:space="preserve"> Обладание</w:t>
      </w:r>
      <w:r>
        <w:rPr>
          <w:rFonts w:ascii="Times New Roman" w:eastAsia="Times New Roman" w:hAnsi="Times New Roman" w:cs="Times New Roman"/>
          <w:color w:val="000000"/>
          <w:sz w:val="28"/>
          <w:szCs w:val="28"/>
        </w:rPr>
        <w:t xml:space="preserve"> участником конкурса исключительными правами на результаты интеллектуальной деятельности, если в связи с исполнением договора, заключенного по результатам конкурса,</w:t>
      </w:r>
      <w:r w:rsidR="0093760A">
        <w:rPr>
          <w:rFonts w:ascii="Times New Roman" w:eastAsia="Times New Roman" w:hAnsi="Times New Roman" w:cs="Times New Roman"/>
          <w:color w:val="000000"/>
          <w:sz w:val="28"/>
          <w:szCs w:val="28"/>
        </w:rPr>
        <w:t xml:space="preserve"> производится разработка нового функционала (</w:t>
      </w:r>
      <w:r>
        <w:rPr>
          <w:rFonts w:ascii="Times New Roman" w:eastAsia="Times New Roman" w:hAnsi="Times New Roman" w:cs="Times New Roman"/>
          <w:color w:val="000000"/>
          <w:sz w:val="28"/>
          <w:szCs w:val="28"/>
        </w:rPr>
        <w:t>организатор конкурса п</w:t>
      </w:r>
      <w:r w:rsidR="0093760A">
        <w:rPr>
          <w:rFonts w:ascii="Times New Roman" w:eastAsia="Times New Roman" w:hAnsi="Times New Roman" w:cs="Times New Roman"/>
          <w:color w:val="000000"/>
          <w:sz w:val="28"/>
          <w:szCs w:val="28"/>
        </w:rPr>
        <w:t>олучает</w:t>
      </w:r>
      <w:r>
        <w:rPr>
          <w:rFonts w:ascii="Times New Roman" w:eastAsia="Times New Roman" w:hAnsi="Times New Roman" w:cs="Times New Roman"/>
          <w:color w:val="000000"/>
          <w:sz w:val="28"/>
          <w:szCs w:val="28"/>
        </w:rPr>
        <w:t xml:space="preserve"> права на такие результаты</w:t>
      </w:r>
      <w:r w:rsidR="0093760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w:t>
      </w:r>
    </w:p>
    <w:p w14:paraId="0000003B"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2.1.6. Отсутствие у участника конкурса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конкурса судимости за преступления в сфере экономики и (или) преступления, предусмотренные </w:t>
      </w:r>
      <w:hyperlink r:id="rId11">
        <w:r>
          <w:rPr>
            <w:rFonts w:ascii="Times New Roman" w:eastAsia="Times New Roman" w:hAnsi="Times New Roman" w:cs="Times New Roman"/>
            <w:color w:val="000000"/>
            <w:sz w:val="28"/>
            <w:szCs w:val="28"/>
          </w:rPr>
          <w:t>статьями 289</w:t>
        </w:r>
      </w:hyperlink>
      <w:r>
        <w:rPr>
          <w:rFonts w:ascii="Times New Roman" w:eastAsia="Times New Roman" w:hAnsi="Times New Roman" w:cs="Times New Roman"/>
          <w:color w:val="000000"/>
          <w:sz w:val="28"/>
          <w:szCs w:val="28"/>
        </w:rPr>
        <w:t xml:space="preserve">, </w:t>
      </w:r>
      <w:hyperlink r:id="rId12">
        <w:r>
          <w:rPr>
            <w:rFonts w:ascii="Times New Roman" w:eastAsia="Times New Roman" w:hAnsi="Times New Roman" w:cs="Times New Roman"/>
            <w:color w:val="000000"/>
            <w:sz w:val="28"/>
            <w:szCs w:val="28"/>
          </w:rPr>
          <w:t>290</w:t>
        </w:r>
      </w:hyperlink>
      <w:r>
        <w:rPr>
          <w:rFonts w:ascii="Times New Roman" w:eastAsia="Times New Roman" w:hAnsi="Times New Roman" w:cs="Times New Roman"/>
          <w:color w:val="000000"/>
          <w:sz w:val="28"/>
          <w:szCs w:val="28"/>
        </w:rPr>
        <w:t xml:space="preserve">, </w:t>
      </w:r>
      <w:hyperlink r:id="rId13">
        <w:r>
          <w:rPr>
            <w:rFonts w:ascii="Times New Roman" w:eastAsia="Times New Roman" w:hAnsi="Times New Roman" w:cs="Times New Roman"/>
            <w:color w:val="000000"/>
            <w:sz w:val="28"/>
            <w:szCs w:val="28"/>
          </w:rPr>
          <w:t>291</w:t>
        </w:r>
      </w:hyperlink>
      <w:r>
        <w:rPr>
          <w:rFonts w:ascii="Times New Roman" w:eastAsia="Times New Roman" w:hAnsi="Times New Roman" w:cs="Times New Roman"/>
          <w:color w:val="000000"/>
          <w:sz w:val="28"/>
          <w:szCs w:val="28"/>
        </w:rPr>
        <w:t xml:space="preserve">, </w:t>
      </w:r>
      <w:hyperlink r:id="rId14">
        <w:r>
          <w:rPr>
            <w:rFonts w:ascii="Times New Roman" w:eastAsia="Times New Roman" w:hAnsi="Times New Roman" w:cs="Times New Roman"/>
            <w:color w:val="000000"/>
            <w:sz w:val="28"/>
            <w:szCs w:val="28"/>
          </w:rPr>
          <w:t>291.1</w:t>
        </w:r>
      </w:hyperlink>
      <w:r>
        <w:rPr>
          <w:rFonts w:ascii="Times New Roman" w:eastAsia="Times New Roman" w:hAnsi="Times New Roman" w:cs="Times New Roman"/>
          <w:color w:val="000000"/>
          <w:sz w:val="28"/>
          <w:szCs w:val="28"/>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000003C"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2.1.6.1. Участник конкурса - юридическое лицо, которое в течение двух лет до момента подачи заявки на участие в конкурсе не было привлечено к административной ответственности за совершение административного правонарушения, предусмотренного </w:t>
      </w:r>
      <w:hyperlink r:id="rId15">
        <w:r>
          <w:rPr>
            <w:rFonts w:ascii="Times New Roman" w:eastAsia="Times New Roman" w:hAnsi="Times New Roman" w:cs="Times New Roman"/>
            <w:color w:val="000000"/>
            <w:sz w:val="28"/>
            <w:szCs w:val="28"/>
          </w:rPr>
          <w:t>статьей 19.28</w:t>
        </w:r>
      </w:hyperlink>
      <w:r>
        <w:rPr>
          <w:rFonts w:ascii="Times New Roman" w:eastAsia="Times New Roman" w:hAnsi="Times New Roman" w:cs="Times New Roman"/>
          <w:color w:val="000000"/>
          <w:sz w:val="28"/>
          <w:szCs w:val="28"/>
        </w:rPr>
        <w:t xml:space="preserve"> Кодекса Российской Федерации об административных правонарушениях; </w:t>
      </w:r>
    </w:p>
    <w:p w14:paraId="0000003D"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2.1.7. Отсутствие между участником конкурса и организатором конкурса конфликта интересов, под которым понимаются случаи, при которых руководитель организатором конкурса, члены конкурсной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конкурса, с физическими лицами, в том числе зарегистрированными в качестве индивидуального предпринимателя, - участниками конкурса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000003E"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2.1.8. Отсутствие в предусмотренном Законом реестре недобросовестных поставщиков (подрядчиков, исполнителей) информации об участнике конкурса,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конкурса - юридического лица.</w:t>
      </w:r>
    </w:p>
    <w:p w14:paraId="0000003F"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2.1.9. Участник конкурса не является офшорной компанией.</w:t>
      </w:r>
    </w:p>
    <w:p w14:paraId="0000004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2.1.10. Отсутствие у участника конкурса иных ограничений для участия в конкурсе, установленных законодательством Российской Федерации.</w:t>
      </w:r>
    </w:p>
    <w:p w14:paraId="00000041"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2.1.10.1. Установлен запрет на допуск программного обеспечения, происходящего из иностранных государств, для целей осуществления функций оператора Сервиса в соответствии с постановлением Правительства РФ от 16.11.2015 № 1236 (далее – постановление), согласно которому установлено следующее:</w:t>
      </w:r>
    </w:p>
    <w:p w14:paraId="00000042"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Установить (п.2 постановления) запрет на допуск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происходящих из иностранных государств (за исключением программного обеспечения, включенного в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а также исключительных прав на такое программное обеспечение и прав использования </w:t>
      </w:r>
      <w:r>
        <w:rPr>
          <w:rFonts w:ascii="Times New Roman" w:eastAsia="Times New Roman" w:hAnsi="Times New Roman" w:cs="Times New Roman"/>
          <w:color w:val="000000"/>
          <w:sz w:val="28"/>
          <w:szCs w:val="28"/>
        </w:rPr>
        <w:lastRenderedPageBreak/>
        <w:t>такого программного обеспечения (далее - программное обеспечение и (или) права на него), для целей осуществления закупок для обеспечения государственных и муниципальных нужд, за исключением следующих случаев:</w:t>
      </w:r>
    </w:p>
    <w:p w14:paraId="00000043"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в едином реестре российских программ для электронных вычислительных машин и баз данных (далее - реестр российского программного обеспечения) и реестре евразийского программного обеспечения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14:paraId="00000044"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программное обеспечение, сведения о котором включены в реестр российского программного обеспечения и (или) реестр евразийского программного обеспечения и которое соответствует тому же классу программного обеспечения, что и программное обеспечение, планируемое к закупке,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14:paraId="00000045"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Для целей применения </w:t>
      </w:r>
      <w:hyperlink w:anchor="bookmark=id.30j0zll">
        <w:r>
          <w:rPr>
            <w:rFonts w:ascii="Times New Roman" w:eastAsia="Times New Roman" w:hAnsi="Times New Roman" w:cs="Times New Roman"/>
            <w:color w:val="000000"/>
            <w:sz w:val="28"/>
            <w:szCs w:val="28"/>
          </w:rPr>
          <w:t>пункта 2</w:t>
        </w:r>
      </w:hyperlink>
      <w:r>
        <w:rPr>
          <w:rFonts w:ascii="Times New Roman" w:eastAsia="Times New Roman" w:hAnsi="Times New Roman" w:cs="Times New Roman"/>
          <w:color w:val="000000"/>
          <w:sz w:val="28"/>
          <w:szCs w:val="28"/>
        </w:rPr>
        <w:t xml:space="preserve"> настоящего постановления под программным обеспечением понимают программное обеспечение и (или) права на него вследствие выполнения следующих контрактных обязательств:</w:t>
      </w:r>
    </w:p>
    <w:p w14:paraId="00000046"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поставка на материальном носителе и (или) в электронном виде по каналам связи, а также предоставление в аренду или в пользование программного обеспечения посредством использования каналов связи и внешней информационно-технологической и программно-аппаратной инфраструктуры, обеспечивающей сбор, обработку и хранение данных (услуги облачных вычислений);</w:t>
      </w:r>
    </w:p>
    <w:p w14:paraId="00000047"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поставка, техническое обслуживание персональных электронных вычислительных машин, устройств терминального доступа, серверного оборудования и иных средств вычислительной техники, на которых программное обеспечение подлежит установке в результате исполнения контракта;</w:t>
      </w:r>
    </w:p>
    <w:p w14:paraId="00000048"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выполнение работ, оказание услуг, связанных с разработкой, модификацией, модернизацией программного обеспечения, в том числе в составе существующих автоматизированных систем, если такие работы или услуги сопряжены с предоставлением заказчику прав на использование программного обеспечения или расширением ранее предоставленного объема прав;</w:t>
      </w:r>
    </w:p>
    <w:p w14:paraId="00000049"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 оказание услуг, связанных с сопровождением, технической поддержкой, обновлением программного обеспечения, в том числе в составе существующих автоматизированных систем, если такие услуги сопряжены с предоставлением заказчику прав на использование программного обеспечения или расширением ранее предоставленного объема прав.</w:t>
      </w:r>
    </w:p>
    <w:p w14:paraId="0000004A"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Установить, что в целях реализации настоящего постановления:</w:t>
      </w:r>
    </w:p>
    <w:p w14:paraId="0000004B"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подтверждением происхождения программ для электронных вычислительных машин и баз данных из Российской Федерации является наличие в реестре российского программного обеспечения сведений о таких программах для электронных вычислительных машин и базах данных;</w:t>
      </w:r>
    </w:p>
    <w:p w14:paraId="0000004C"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подтверждением, что программа для электронных вычислительных машин и база данных относится к государству - члену Евразийского экономического союза, за исключением Российской Федерации, является наличие в реестре евразийского программного обеспечения сведений о таких программах для электронных вычислительных машин и базах данных.</w:t>
      </w:r>
    </w:p>
    <w:p w14:paraId="0000004D"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Установить, что на программы для электронных вычислительных машин и базы данных, сведения о которых включены в реестр евразийского программного обеспечения, распространяются дополнительные </w:t>
      </w:r>
      <w:hyperlink r:id="rId16">
        <w:r>
          <w:rPr>
            <w:rFonts w:ascii="Times New Roman" w:eastAsia="Times New Roman" w:hAnsi="Times New Roman" w:cs="Times New Roman"/>
            <w:color w:val="000000"/>
            <w:sz w:val="28"/>
            <w:szCs w:val="28"/>
          </w:rPr>
          <w:t>требования</w:t>
        </w:r>
      </w:hyperlink>
      <w:r>
        <w:rPr>
          <w:rFonts w:ascii="Times New Roman" w:eastAsia="Times New Roman" w:hAnsi="Times New Roman" w:cs="Times New Roman"/>
          <w:color w:val="000000"/>
          <w:sz w:val="28"/>
          <w:szCs w:val="28"/>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утвержденные постановлением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0000004E"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2.1.10.2. Информационно-технологическая и программно-аппаратная инфраструктуры, используемые оператором Сервиса расположены на территории Российской Федерации.</w:t>
      </w:r>
    </w:p>
    <w:p w14:paraId="0000004F" w14:textId="77777777" w:rsidR="00BE4418" w:rsidRDefault="008C765A">
      <w:pPr>
        <w:spacing w:after="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2.1.10.3. Участник конкурса гарантирует, что исполнение им функций оператора Сервиса не повлечет за собой нарушени</w:t>
      </w:r>
      <w:r>
        <w:rPr>
          <w:rFonts w:ascii="Times New Roman" w:eastAsia="Times New Roman" w:hAnsi="Times New Roman" w:cs="Times New Roman"/>
          <w:sz w:val="28"/>
          <w:szCs w:val="28"/>
        </w:rPr>
        <w:t>я</w:t>
      </w:r>
      <w:r>
        <w:rPr>
          <w:rFonts w:ascii="Times New Roman" w:eastAsia="Times New Roman" w:hAnsi="Times New Roman" w:cs="Times New Roman"/>
          <w:color w:val="000000"/>
          <w:sz w:val="28"/>
          <w:szCs w:val="28"/>
        </w:rPr>
        <w:t xml:space="preserve"> прав третьих лиц.</w:t>
      </w:r>
    </w:p>
    <w:p w14:paraId="0000005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bookmarkStart w:id="2" w:name="bookmark=id.gjdgxs" w:colFirst="0" w:colLast="0"/>
      <w:bookmarkEnd w:id="2"/>
      <w:r>
        <w:rPr>
          <w:rFonts w:ascii="Times New Roman" w:eastAsia="Times New Roman" w:hAnsi="Times New Roman" w:cs="Times New Roman"/>
          <w:color w:val="000000"/>
          <w:sz w:val="28"/>
          <w:szCs w:val="28"/>
        </w:rPr>
        <w:t xml:space="preserve">2.2. Основания отстранения претендента от участия в конкурсе. </w:t>
      </w:r>
    </w:p>
    <w:p w14:paraId="0000005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2.2.1. Отстранение претендента от участия в конкурсе или отказ от заключения договора с победителем конкурса осуществляется на любой стадии конкурсных процедур до заключения договора, если организатор конкурса или комиссия обнаружит, что претендент: </w:t>
      </w:r>
    </w:p>
    <w:p w14:paraId="0000005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подал две и более заявки на участие в конкурсе (подпункт 4.1.15 конкурсной документации); </w:t>
      </w:r>
    </w:p>
    <w:p w14:paraId="0000005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нарушил требования к формированию комплекта документов (копий документов/информации/сведений) в составе заявки, предусмотренных подпунктами 4.1.1.1 и 4.1.2 конкурсной документации, представление которых является обязательным для допуска к участию в конкурсе; </w:t>
      </w:r>
    </w:p>
    <w:p w14:paraId="00000054"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представил информацию не по установленным формам и/или нечитаемые копии документов; </w:t>
      </w:r>
    </w:p>
    <w:p w14:paraId="0000005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представленных претендентом документах (копиях документов/ информации/сведениях) выявлены недостоверные сведения. </w:t>
      </w:r>
    </w:p>
    <w:p w14:paraId="00000056" w14:textId="77777777" w:rsidR="00BE4418" w:rsidRDefault="00BE4418">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p>
    <w:p w14:paraId="00000057" w14:textId="77777777" w:rsidR="00BE4418" w:rsidRDefault="008C765A">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КОНКУРСНАЯ ДОКУМЕНТАЦИЯ.</w:t>
      </w:r>
    </w:p>
    <w:p w14:paraId="00000058" w14:textId="77777777" w:rsidR="00BE4418" w:rsidRDefault="00BE4418">
      <w:pPr>
        <w:pBdr>
          <w:top w:val="nil"/>
          <w:left w:val="nil"/>
          <w:bottom w:val="nil"/>
          <w:right w:val="nil"/>
          <w:between w:val="nil"/>
        </w:pBdr>
        <w:spacing w:after="0" w:line="240" w:lineRule="auto"/>
        <w:ind w:left="720"/>
        <w:rPr>
          <w:rFonts w:ascii="Times New Roman" w:eastAsia="Times New Roman" w:hAnsi="Times New Roman" w:cs="Times New Roman"/>
          <w:color w:val="000000"/>
          <w:sz w:val="28"/>
          <w:szCs w:val="28"/>
        </w:rPr>
      </w:pPr>
    </w:p>
    <w:p w14:paraId="00000059" w14:textId="535432A2"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lastRenderedPageBreak/>
        <w:t xml:space="preserve">3.1. Конкурсная документация доступна для ознакомления неопределенному кругу лиц без взимания платы на официальном сайте организатора конкурса по адресу </w:t>
      </w:r>
      <w:r w:rsidR="00990176" w:rsidRPr="00990176">
        <w:rPr>
          <w:rFonts w:ascii="Times New Roman" w:eastAsia="Times New Roman" w:hAnsi="Times New Roman" w:cs="Times New Roman"/>
          <w:sz w:val="28"/>
          <w:szCs w:val="28"/>
        </w:rPr>
        <w:t>http://miac.kaluga.ru/</w:t>
      </w:r>
      <w:r>
        <w:rPr>
          <w:rFonts w:ascii="Times New Roman" w:eastAsia="Times New Roman" w:hAnsi="Times New Roman" w:cs="Times New Roman"/>
          <w:color w:val="000000"/>
          <w:sz w:val="28"/>
          <w:szCs w:val="28"/>
        </w:rPr>
        <w:t>.</w:t>
      </w:r>
    </w:p>
    <w:p w14:paraId="0000005A" w14:textId="60274405"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3.2. Конкурсная документация может быть получена в электронном виде у организатора конкурса на безвозмездной основе в течение всего периода, предусмотренного конкурсной документацией и извещением на подачу заявок. Для получения конкурсной документации руководитель юридического лица, индивидуальный предприниматель направляет на почтовый адрес организатора конкурса или по адресу электронной почты </w:t>
      </w:r>
      <w:r w:rsidR="00990176">
        <w:rPr>
          <w:rFonts w:ascii="Times New Roman" w:eastAsia="Times New Roman" w:hAnsi="Times New Roman" w:cs="Times New Roman"/>
          <w:color w:val="000000"/>
          <w:sz w:val="28"/>
          <w:szCs w:val="28"/>
        </w:rPr>
        <w:t>gusakova@miac.kaluga.ru</w:t>
      </w:r>
      <w:r>
        <w:rPr>
          <w:rFonts w:ascii="Times New Roman" w:eastAsia="Times New Roman" w:hAnsi="Times New Roman" w:cs="Times New Roman"/>
          <w:color w:val="000000"/>
          <w:sz w:val="28"/>
          <w:szCs w:val="28"/>
        </w:rPr>
        <w:t xml:space="preserve"> письменное заявление в произвольной форме, подписанное (заверенное) руководителем юридического лица, индивидуальным предпринимателем и скрепленное печатью (при наличии). В заявлении указывается способ получения конкурсной документации в электронном виде: лично (посредством копирования файлов (в формате </w:t>
      </w:r>
      <w:proofErr w:type="spellStart"/>
      <w:r>
        <w:rPr>
          <w:rFonts w:ascii="Times New Roman" w:eastAsia="Times New Roman" w:hAnsi="Times New Roman" w:cs="Times New Roman"/>
          <w:color w:val="000000"/>
          <w:sz w:val="28"/>
          <w:szCs w:val="28"/>
        </w:rPr>
        <w:t>pdf</w:t>
      </w:r>
      <w:proofErr w:type="spellEnd"/>
      <w:r>
        <w:rPr>
          <w:rFonts w:ascii="Times New Roman" w:eastAsia="Times New Roman" w:hAnsi="Times New Roman" w:cs="Times New Roman"/>
          <w:color w:val="000000"/>
          <w:sz w:val="28"/>
          <w:szCs w:val="28"/>
        </w:rPr>
        <w:t xml:space="preserve">) с конкурсной документацией на информационный носитель); по электронной почте (по адресу, указываемому в заявлении). </w:t>
      </w:r>
    </w:p>
    <w:p w14:paraId="0000005B"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3.3. Письменные заявления о предоставлении конкурсной документации регистрируются в журнале переписки по основной деятельности. </w:t>
      </w:r>
    </w:p>
    <w:p w14:paraId="0000005C"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3.4. Конкурсная документация направляется по электронной почте по адресу, указанному в заявлении, в течение 2 рабочих дней с даты регистрации организатором конкурса письменного заявления, или предоставляется руководителю юридического лица, индивидуальному предпринимателю или их представителю при предъявлении доверенности, оформленной в соответствии с приложением № </w:t>
      </w:r>
      <w:r>
        <w:rPr>
          <w:rFonts w:ascii="Times New Roman" w:eastAsia="Times New Roman" w:hAnsi="Times New Roman" w:cs="Times New Roman"/>
          <w:sz w:val="28"/>
          <w:szCs w:val="28"/>
        </w:rPr>
        <w:t>3</w:t>
      </w:r>
      <w:r>
        <w:rPr>
          <w:rFonts w:ascii="Times New Roman" w:eastAsia="Times New Roman" w:hAnsi="Times New Roman" w:cs="Times New Roman"/>
          <w:color w:val="000000"/>
          <w:sz w:val="28"/>
          <w:szCs w:val="28"/>
        </w:rPr>
        <w:t xml:space="preserve"> к конкурсной документации, в день обращения </w:t>
      </w:r>
      <w:r w:rsidRPr="007E4FD1">
        <w:rPr>
          <w:rFonts w:ascii="Times New Roman" w:eastAsia="Times New Roman" w:hAnsi="Times New Roman" w:cs="Times New Roman"/>
          <w:color w:val="000000"/>
          <w:sz w:val="28"/>
          <w:szCs w:val="28"/>
        </w:rPr>
        <w:t>(в рабочие дни с 10.00 до 17.00, обеденный перерыв с 13.00 до 14.00) к должностному</w:t>
      </w:r>
      <w:r>
        <w:rPr>
          <w:rFonts w:ascii="Times New Roman" w:eastAsia="Times New Roman" w:hAnsi="Times New Roman" w:cs="Times New Roman"/>
          <w:color w:val="000000"/>
          <w:sz w:val="28"/>
          <w:szCs w:val="28"/>
        </w:rPr>
        <w:t xml:space="preserve"> лицу организатора Конкурса, ответственному за прием заявок, имеющим при себе информационный носитель для записи файлов (в формате </w:t>
      </w:r>
      <w:proofErr w:type="spellStart"/>
      <w:r>
        <w:rPr>
          <w:rFonts w:ascii="Times New Roman" w:eastAsia="Times New Roman" w:hAnsi="Times New Roman" w:cs="Times New Roman"/>
          <w:color w:val="000000"/>
          <w:sz w:val="28"/>
          <w:szCs w:val="28"/>
        </w:rPr>
        <w:t>pdf</w:t>
      </w:r>
      <w:proofErr w:type="spellEnd"/>
      <w:r>
        <w:rPr>
          <w:rFonts w:ascii="Times New Roman" w:eastAsia="Times New Roman" w:hAnsi="Times New Roman" w:cs="Times New Roman"/>
          <w:color w:val="000000"/>
          <w:sz w:val="28"/>
          <w:szCs w:val="28"/>
        </w:rPr>
        <w:t xml:space="preserve">) с конкурсной документацией. </w:t>
      </w:r>
    </w:p>
    <w:p w14:paraId="0000005D"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3.5. Язык конкурсной документации русский. </w:t>
      </w:r>
      <w:bookmarkStart w:id="3" w:name="_GoBack"/>
      <w:bookmarkEnd w:id="3"/>
    </w:p>
    <w:p w14:paraId="0000005E"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3.6. Претендент обязан изучить конкурсную документацию, все формы и приложения к ней. Непредставление полной информации, представление недостоверных, неверных, противоречивых сведений или подача заявки, не отвечающей требованиям, содержащимся в конкурсной документации, является риском претендента, подавшего такую заявку, связанным с отклонением его заявки. </w:t>
      </w:r>
    </w:p>
    <w:p w14:paraId="0000005F"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3.7. Разъяснение положений конкурсной документации. </w:t>
      </w:r>
    </w:p>
    <w:p w14:paraId="0000006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3.7.1. Любое лицо, заинтересованное участвовать в конкурсе, вправе письменно обратиться к организатору конкурса за разъяснением положений конкурсной документации по форме согласно приложению № 2 к конкурсной документации. </w:t>
      </w:r>
    </w:p>
    <w:p w14:paraId="00000061" w14:textId="2F670E94"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3.7.2. Запросы принимаются по рабочим дням </w:t>
      </w:r>
      <w:r w:rsidRPr="007E4FD1">
        <w:rPr>
          <w:rFonts w:ascii="Times New Roman" w:eastAsia="Times New Roman" w:hAnsi="Times New Roman" w:cs="Times New Roman"/>
          <w:color w:val="000000"/>
          <w:sz w:val="28"/>
          <w:szCs w:val="28"/>
        </w:rPr>
        <w:t xml:space="preserve">в период с 10:00 </w:t>
      </w:r>
      <w:r w:rsidR="0006521B" w:rsidRPr="007E4FD1">
        <w:rPr>
          <w:rFonts w:ascii="Times New Roman" w:eastAsia="Times New Roman" w:hAnsi="Times New Roman" w:cs="Times New Roman"/>
          <w:color w:val="000000"/>
          <w:sz w:val="28"/>
          <w:szCs w:val="28"/>
        </w:rPr>
        <w:t xml:space="preserve">3 марта </w:t>
      </w:r>
      <w:r w:rsidRPr="007E4FD1">
        <w:rPr>
          <w:rFonts w:ascii="Times New Roman" w:eastAsia="Times New Roman" w:hAnsi="Times New Roman" w:cs="Times New Roman"/>
          <w:color w:val="000000"/>
          <w:sz w:val="28"/>
          <w:szCs w:val="28"/>
        </w:rPr>
        <w:t>20</w:t>
      </w:r>
      <w:r w:rsidRPr="007E4FD1">
        <w:rPr>
          <w:rFonts w:ascii="Times New Roman" w:eastAsia="Times New Roman" w:hAnsi="Times New Roman" w:cs="Times New Roman"/>
          <w:sz w:val="28"/>
          <w:szCs w:val="28"/>
        </w:rPr>
        <w:t>22</w:t>
      </w:r>
      <w:r w:rsidRPr="007E4FD1">
        <w:rPr>
          <w:rFonts w:ascii="Times New Roman" w:eastAsia="Times New Roman" w:hAnsi="Times New Roman" w:cs="Times New Roman"/>
          <w:color w:val="000000"/>
          <w:sz w:val="28"/>
          <w:szCs w:val="28"/>
        </w:rPr>
        <w:t xml:space="preserve"> года до 17.00 </w:t>
      </w:r>
      <w:r w:rsidR="00985CC6" w:rsidRPr="007E4FD1">
        <w:rPr>
          <w:rFonts w:ascii="Times New Roman" w:eastAsia="Times New Roman" w:hAnsi="Times New Roman" w:cs="Times New Roman"/>
          <w:color w:val="000000"/>
          <w:sz w:val="28"/>
          <w:szCs w:val="28"/>
        </w:rPr>
        <w:t>29 марта</w:t>
      </w:r>
      <w:r w:rsidRPr="007E4FD1">
        <w:rPr>
          <w:rFonts w:ascii="Times New Roman" w:eastAsia="Times New Roman" w:hAnsi="Times New Roman" w:cs="Times New Roman"/>
          <w:color w:val="000000"/>
          <w:sz w:val="28"/>
          <w:szCs w:val="28"/>
        </w:rPr>
        <w:t xml:space="preserve"> 20</w:t>
      </w:r>
      <w:r w:rsidRPr="007E4FD1">
        <w:rPr>
          <w:rFonts w:ascii="Times New Roman" w:eastAsia="Times New Roman" w:hAnsi="Times New Roman" w:cs="Times New Roman"/>
          <w:sz w:val="28"/>
          <w:szCs w:val="28"/>
        </w:rPr>
        <w:t>22</w:t>
      </w:r>
      <w:r w:rsidRPr="007E4FD1">
        <w:rPr>
          <w:rFonts w:ascii="Times New Roman" w:eastAsia="Times New Roman" w:hAnsi="Times New Roman" w:cs="Times New Roman"/>
          <w:color w:val="000000"/>
          <w:sz w:val="28"/>
          <w:szCs w:val="28"/>
        </w:rPr>
        <w:t xml:space="preserve"> года</w:t>
      </w:r>
      <w:r w:rsidRPr="00985CC6">
        <w:rPr>
          <w:rFonts w:ascii="Times New Roman" w:eastAsia="Times New Roman" w:hAnsi="Times New Roman" w:cs="Times New Roman"/>
          <w:color w:val="000000"/>
          <w:sz w:val="28"/>
          <w:szCs w:val="28"/>
        </w:rPr>
        <w:t xml:space="preserve"> и регистрир</w:t>
      </w:r>
      <w:r>
        <w:rPr>
          <w:rFonts w:ascii="Times New Roman" w:eastAsia="Times New Roman" w:hAnsi="Times New Roman" w:cs="Times New Roman"/>
          <w:color w:val="000000"/>
          <w:sz w:val="28"/>
          <w:szCs w:val="28"/>
        </w:rPr>
        <w:t xml:space="preserve">уются в журнале переписки по основной деятельности не позднее дня, следующего за днем их поступления организатору конкурса. </w:t>
      </w:r>
    </w:p>
    <w:p w14:paraId="0000006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3.7.3. Запросы, поступившие позднее, чем за 5 рабочих дней до дня окончания подачи заявок, не регистрируются и не рассматриваются. </w:t>
      </w:r>
    </w:p>
    <w:p w14:paraId="0000006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3.7.4. В течение 2 рабочих дней со дня регистрации запроса организатор конкурса либо направляет по почтовому адресу лица, подавшего запрос в письменной форме, разъяснение положений конкурсной документации либо представляет разъяснения по адресу, указанно</w:t>
      </w:r>
      <w:r>
        <w:rPr>
          <w:rFonts w:ascii="Times New Roman" w:eastAsia="Times New Roman" w:hAnsi="Times New Roman" w:cs="Times New Roman"/>
          <w:sz w:val="28"/>
          <w:szCs w:val="28"/>
        </w:rPr>
        <w:t>му</w:t>
      </w:r>
      <w:r>
        <w:rPr>
          <w:rFonts w:ascii="Times New Roman" w:eastAsia="Times New Roman" w:hAnsi="Times New Roman" w:cs="Times New Roman"/>
          <w:color w:val="000000"/>
          <w:sz w:val="28"/>
          <w:szCs w:val="28"/>
        </w:rPr>
        <w:t xml:space="preserve"> в запросе для предоставления ответа электронной почте. Способ получения разъяснений положений конкурсной документации лицо, подавшее соответствующий запрос, указывает в тексте запроса разъяснений. </w:t>
      </w:r>
    </w:p>
    <w:p w14:paraId="00000064"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3.7.5. Разъяснение положений конкурсной документации не должно изменять ее суть. </w:t>
      </w:r>
    </w:p>
    <w:p w14:paraId="0000006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3.8. Организатор конкурса не несет ответственности, если претендент не ознакомился с изменениями, внесенными в конкурсную документацию (при наличии таковых). </w:t>
      </w:r>
    </w:p>
    <w:p w14:paraId="00000066"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3.9. Претендент самостоятельно несет расходы, связанные с подготовкой и подачей заявки, участием в конкурсе и заключением договора. </w:t>
      </w:r>
    </w:p>
    <w:p w14:paraId="00000067"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3.10. Внесение изменений и дополнений в конкурсную документацию. </w:t>
      </w:r>
    </w:p>
    <w:p w14:paraId="00000068"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3.10.1. Допускается принятие решения организатором конкурса о внесении изменений и дополнений в конкурсную документацию не позднее, чем за 5 календарных дней до даты окончания подачи заявок на участие в конкурсе. В этом случае организатор конкурса публикует информацию о внесенных изменениях (дополнениях) на официальном сайте организатора конкурса. При этом срок подачи заявок на участие в конкурсе должен быть продлен таким образом, чтобы с даты размещения на официальном сайте организатора конкурса извещения об изменениях (дополнениях) до даты окончания срока подачи заявок на участие в конкурсе этот срок составлял не менее чем 5 календарных дней. </w:t>
      </w:r>
    </w:p>
    <w:p w14:paraId="00000069"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3.10.2. Претенденты самостоятельно отслеживают появление разъяснений, изменений или дополнений конкурсной документации. Организатор конкурса не несет ответственности за отсутствие у таких претендентов информации о разъяснениях, изменениях или дополнениях конкурсной документации, размещенных на официальном сайте организатора конкурса. </w:t>
      </w:r>
    </w:p>
    <w:p w14:paraId="0000006A"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3.11. Отказ от проведения конкурса. Отмена конкурса. </w:t>
      </w:r>
    </w:p>
    <w:p w14:paraId="0000006B"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3.11.1. Организатор конкурса вправе отменить конкурс не позднее, чем за 5 календарных дней до даты окончания срока подачи заявок на участие в конкурсе, указанной в извещении. </w:t>
      </w:r>
    </w:p>
    <w:p w14:paraId="0000006C"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3.11.2. Решение об отмене конкурса в течение 2 календарных дней со дня принятия этого решения размещается на официальном сайте организатора конкурса. </w:t>
      </w:r>
    </w:p>
    <w:p w14:paraId="0000006D"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3.11.3. Конкурс считается отмененным с момента размещения решения организатора конкурса о его отмене на официальном сайте организатора конкурса. </w:t>
      </w:r>
    </w:p>
    <w:p w14:paraId="0000006E" w14:textId="77777777" w:rsidR="00BE4418" w:rsidRDefault="00BE441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p>
    <w:p w14:paraId="0000006F" w14:textId="77777777" w:rsidR="00BE4418" w:rsidRDefault="008C765A">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4. ФОРМА, СОДЕРЖАНИЕ ЗАЯВКИ И ДОКУМЕНТЫ В СОСТАВЕ ЗАЯВКИ. ПОРЯДОК ПОДАЧИ ЗАЯВОК, ИЗМЕНЕНИЯ И ОТЗЫВА ЗАЯВОК</w:t>
      </w:r>
    </w:p>
    <w:p w14:paraId="0000007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 Форма заявки на участие в конкурсе и требования к ее заполнению. </w:t>
      </w:r>
    </w:p>
    <w:p w14:paraId="0000007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4.1.1. Претендент готовит заявку на участие, составленную по форме согласно приложению № 1 к конкурсной документации. К заполненной заявке прилагаются следующие документы (копии документов/информация/сведения): </w:t>
      </w:r>
    </w:p>
    <w:p w14:paraId="0000007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4.1.1.1. подтверждающие информацию, указанную в пункте 6 заявки, представление которых является обязательным (перечень № 1, приведенный в приложении к заявке); </w:t>
      </w:r>
    </w:p>
    <w:p w14:paraId="0000007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4.1.1.2. представляемые по усмотрению претендента в целях подтверждения конкурсного предложения с лучшими условиями (перечень № 2, приведенный в приложении к заявке). </w:t>
      </w:r>
    </w:p>
    <w:p w14:paraId="00000074"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4.1.2. Дополнительно к документам, указанным в подпункте 4.1.1.1 конкурсной документации, в состав заявки включаются следующие документы и информация, представление которых в составе заявки является обязательным: </w:t>
      </w:r>
    </w:p>
    <w:p w14:paraId="0000007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опись представленных документов с учетом последовательности и с указанием номеров листов их нахождения в составе заявки; </w:t>
      </w:r>
    </w:p>
    <w:p w14:paraId="00000076"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выписка из Единого государственного реестра юридических лиц, выписка из Единого государственного реестра индивидуальных предпринимателей или ее заверенная копия; </w:t>
      </w:r>
    </w:p>
    <w:p w14:paraId="00000077"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документ, подтверждающий полномочия лица на осуществление действий от имени претендента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физическое лицо обладает правом действовать от имени претендента без доверенности (далее - руководитель). Если от имени претендента действует иное лицо, заявка на участие в конкурсе должна содержать также доверенность на осуществление действий от имени претендента, оформленную согласно приложению № </w:t>
      </w:r>
      <w:r>
        <w:rPr>
          <w:rFonts w:ascii="Times New Roman" w:eastAsia="Times New Roman" w:hAnsi="Times New Roman" w:cs="Times New Roman"/>
          <w:sz w:val="28"/>
          <w:szCs w:val="28"/>
        </w:rPr>
        <w:t>3</w:t>
      </w:r>
      <w:r>
        <w:rPr>
          <w:rFonts w:ascii="Times New Roman" w:eastAsia="Times New Roman" w:hAnsi="Times New Roman" w:cs="Times New Roman"/>
          <w:color w:val="000000"/>
          <w:sz w:val="28"/>
          <w:szCs w:val="28"/>
        </w:rPr>
        <w:t xml:space="preserve"> к конкурсной документации, заверенную печатью (при наличии) претендента, подписанную руководителем или уполномоченным руководителем лицом (для юридического лица), индивидуальным предпринимателем. В случае если указанная доверенность подписана лицом, уполномоченным руководителем юридического лица, заявка на участие в конкурсе должна содержать также документ, подтверждающий полномочия такого лица; </w:t>
      </w:r>
    </w:p>
    <w:p w14:paraId="00000078"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копии учредительных документов претендента (для юридического лица – свидетельство о государственной регистрации юридического лица, свидетельство о постановке на налоговый учет юридического лица, устав юридического лица; для индивидуального предпринимателя - свидетельство о постановке на учет в налоговой инспекции как физического лица по месту постоянной регистрации, свидетельство о внесении записи об индивидуальном предпринимателе в Единый государственный реестр индивидуальных предпринимателей (ЕГРИП) с присвоением ему основного государственного регистрационного номера индивидуального предпринимателя (ОГРНИП); </w:t>
      </w:r>
    </w:p>
    <w:p w14:paraId="00000079"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справка на дату не ранее последней отчетной даты, предшествующей месяцу предоставления заявки, об исполнении претендентом обязанности по уплате налогов, сборов, страховых взносов, пеней и налоговых санкций. </w:t>
      </w:r>
    </w:p>
    <w:p w14:paraId="0000007A"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4.1.3. Допускается дополнение претендентом заявки иной информацией и документами, соответствующими предмету конкурса, по его усмотрению. </w:t>
      </w:r>
      <w:r>
        <w:rPr>
          <w:rFonts w:ascii="Times New Roman" w:eastAsia="Times New Roman" w:hAnsi="Times New Roman" w:cs="Times New Roman"/>
          <w:color w:val="000000"/>
          <w:sz w:val="28"/>
          <w:szCs w:val="28"/>
        </w:rPr>
        <w:lastRenderedPageBreak/>
        <w:t xml:space="preserve">Сведения о такой информации и документах указываются в описи с учетом последовательности и с указанием номеров листов их нахождения в составе заявки. </w:t>
      </w:r>
    </w:p>
    <w:p w14:paraId="0000007B"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4.1.4. Все листы, включенные в состав заявки и прилагаемых к ней документов (копий документов/информации/сведений), включая опись, должны быть пронумерованы и прошиты. Прошивка скрепляется печатью (при наличии) и подписывается(заверяется) претендентом (или его представителем). </w:t>
      </w:r>
    </w:p>
    <w:p w14:paraId="0000007C"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4.1.5. Документы (информация/сведения) представляются в оригинале или в случаях, установленных конкурсной документацией, – копиях, подписанных (заверенных) претендентом и скрепленных печатью (при наличии). Использование факсимиле недопустимо. Подчистки и исправления не допускаются. Заявка и прилагаемые документы должны иметь читаемую печать текстов. </w:t>
      </w:r>
    </w:p>
    <w:p w14:paraId="0000007D"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4.1.6. В случае если полный комплект документов, прикладываемых в составе заявки, превышает 500 листов, заявка должна быть разбита на тома. Количество листов в томе не должно превышать 500. Тома с количеством листов более 500 к рассмотрению не принимаются. </w:t>
      </w:r>
    </w:p>
    <w:p w14:paraId="0000007E"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4.1.7. Все тома (с первого до последнего тома) должны иметь сквозную нумерацию листов. </w:t>
      </w:r>
    </w:p>
    <w:p w14:paraId="0000007F"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4.1.8. Опись и заявка должны находиться в первом томе. В описи, кроме указания номера листа, необходимо проставлять номер тома. Второй и последующие тома должны начинаться с информации о номере тома и номерах листов, содержащихся в данном томе. </w:t>
      </w:r>
    </w:p>
    <w:p w14:paraId="0000008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4.1.9. Каждый том должен быть прошит, подписан (заверен) претендентом или уполномоченным им лицом и скреплен печатью (при наличии) с указанием числа листов. </w:t>
      </w:r>
    </w:p>
    <w:p w14:paraId="0000008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4.1.10. Все расходы, связанные с подготовкой и подачей заявки, несёт претендент. Организатор конкурса не отвечает и не имеет обязательств по этим расходам независимо от характера проведения и результатов конкурса. </w:t>
      </w:r>
    </w:p>
    <w:p w14:paraId="0000008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4.1.11. В случае неполного представления документов (представления нечитаемых документов/копий документов), перечисленных в подпунктах 4.1.1 и 4.1.2 конкурсной документации, комиссия не допускает претендента к участию в конкурсе. </w:t>
      </w:r>
    </w:p>
    <w:p w14:paraId="0000008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4.1.12. При наличии в документах, входящих в состав заявки, расхождений между обозначением числовых значений прописью и цифрами, комиссией принимается к рассмотрению информация, указанная прописью. </w:t>
      </w:r>
    </w:p>
    <w:p w14:paraId="00000084"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4.1.13. Заявки на участие в конкурсе, приложения к ним, а также отдельные документы (их копии), входящие в состав заявок на участие в конкурсе, не возвращаются. </w:t>
      </w:r>
    </w:p>
    <w:p w14:paraId="0000008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4.1.14. Заявка на участие в конкурсе, подготовленная претендентом, а также вся корреспонденция и документация, связанные с этой заявкой, должны быть написаны на русском языке, за исключением специальных (технических) терминов. </w:t>
      </w:r>
    </w:p>
    <w:p w14:paraId="00000086"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Подача документов, входящих в состав заявки на иностранном языке, должна сопровождаться представлением надлежащим образом заверенного перевода соответствующих документов на русский язык. </w:t>
      </w:r>
    </w:p>
    <w:p w14:paraId="00000087"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4.1.15. Претендент вправе подать только одну заявку на участие в конкурсе. Подача одним претендентом двух и более заявок на участие в конкурсе не допускается. </w:t>
      </w:r>
    </w:p>
    <w:p w14:paraId="00000088"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 установлении факта подачи одним претендентом двух и более заявок при условии, что поданные ранее заявки претендентом не отозваны, или подачи в одном конверте (пакете) нескольких заявок, все заявки этого претендента не рассматриваются и возвращаются претенденту по почтовому адресу, указанному на конверте (пакете) с заявкой. </w:t>
      </w:r>
    </w:p>
    <w:p w14:paraId="00000089"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4.2. Подача заявок на участие в конкурсе. </w:t>
      </w:r>
    </w:p>
    <w:p w14:paraId="0000008A"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4.2.1. Претендент (или его представитель при предъявлении доверенности, оформленной согласно приложению № </w:t>
      </w:r>
      <w:r>
        <w:rPr>
          <w:rFonts w:ascii="Times New Roman" w:eastAsia="Times New Roman" w:hAnsi="Times New Roman" w:cs="Times New Roman"/>
          <w:sz w:val="28"/>
          <w:szCs w:val="28"/>
        </w:rPr>
        <w:t>3</w:t>
      </w:r>
      <w:r>
        <w:rPr>
          <w:rFonts w:ascii="Times New Roman" w:eastAsia="Times New Roman" w:hAnsi="Times New Roman" w:cs="Times New Roman"/>
          <w:color w:val="000000"/>
          <w:sz w:val="28"/>
          <w:szCs w:val="28"/>
        </w:rPr>
        <w:t xml:space="preserve"> к конкурсной документации) подает заявку в письменной форме в запечатанном конверте (пакете), не позволяющем просматривать содержание заявки до вскрытия. На конверте (пакете) с заявкой на участие в Конкурсе указывается наименование конкурса, на участие в котором подается данная заявка, и делается запись о наименовании юридического лица (индивидуального предпринимателя), от имени которого подается заявка на участие в Конкурсе. Дополнительно указывается почтовый адрес (для юридического лица) или место жительства (для индивидуального предпринимателя). </w:t>
      </w:r>
    </w:p>
    <w:p w14:paraId="0000008B"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4.2.2. Способами подачи заявок являются: </w:t>
      </w:r>
    </w:p>
    <w:p w14:paraId="0000008C"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личное вручение претендентом конверта (пакета) с заявкой должностному лицу организатора Конкурса, ответственному за прием заявок; </w:t>
      </w:r>
    </w:p>
    <w:p w14:paraId="0000008D"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направление заявки заказным почтовым отправлением на почтовый адрес организатора конкурса с уведомлением о вручении. </w:t>
      </w:r>
    </w:p>
    <w:p w14:paraId="0000008E"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Подача заявки в электронном виде с использованием электронной почты не предусмотрена. </w:t>
      </w:r>
    </w:p>
    <w:p w14:paraId="0000008F"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4.2.3. Каждый конверт (пакет) с заявкой, поступившие в адрес организатора конкурса в срок, указанный в конкурсной документации, проверяется на предмет целостности конверта (пакета) и регистрируется должностным лицом организатора конкурса, ответственным за прием заявок, в день поступления в журнале регистрации поступления заявок в порядке очередности поступления конвертов (пакетов) с заявками. </w:t>
      </w:r>
    </w:p>
    <w:p w14:paraId="0000009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Запись о регистрации заявки должна включать: </w:t>
      </w:r>
    </w:p>
    <w:p w14:paraId="0000009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регистрационный номер заявки, </w:t>
      </w:r>
    </w:p>
    <w:p w14:paraId="0000009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дату, время, способ подачи (лично или через представителя, предъявившего доверенность, оформленную согласно приложению № </w:t>
      </w:r>
      <w:r>
        <w:rPr>
          <w:rFonts w:ascii="Times New Roman" w:eastAsia="Times New Roman" w:hAnsi="Times New Roman" w:cs="Times New Roman"/>
          <w:sz w:val="28"/>
          <w:szCs w:val="28"/>
        </w:rPr>
        <w:t>3</w:t>
      </w:r>
      <w:r>
        <w:rPr>
          <w:rFonts w:ascii="Times New Roman" w:eastAsia="Times New Roman" w:hAnsi="Times New Roman" w:cs="Times New Roman"/>
          <w:color w:val="000000"/>
          <w:sz w:val="28"/>
          <w:szCs w:val="28"/>
        </w:rPr>
        <w:t xml:space="preserve"> к конкурсной документации, или заказным почтовым отправлением с уведомлением о вручении); </w:t>
      </w:r>
    </w:p>
    <w:p w14:paraId="0000009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подпись и расшифровку подписи лица, вручившего конверт (пакет) представителю организатора конкурса; </w:t>
      </w:r>
    </w:p>
    <w:p w14:paraId="00000094"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дата и номер доверенности, предъявленной представителем претендента (при подаче заявки представителем). </w:t>
      </w:r>
    </w:p>
    <w:p w14:paraId="0000009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4.2.4. Должностным лицом организатора конкурса, ответственным за прием заявок, на конверте (пакете) с заявкой ставятся служебные отметки: регистрационный номер заявки, дата, время регистрации. </w:t>
      </w:r>
    </w:p>
    <w:p w14:paraId="00000096"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4.2.5. Лицу, вручившему конверт (пакет) с заявкой на участие в конкурсе, по его требованию должностным лицом организатора конкурса, ответственным за прием заявок, выдается расписка в получении конверта (пакета) с заявкой. В случае направления заявки по почте соответствующая расписка не направляется. </w:t>
      </w:r>
    </w:p>
    <w:p w14:paraId="00000097"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4.2.6. Организатор конкурса обеспечивает сохранность конвертов (пакетов) с заявками, защищенность, неприкосновенность и конфиденциальность поданных заявок и обеспечивает рассмотрение содержания заявок на участие в конкурсе только после вскрытия конвертов с заявками. </w:t>
      </w:r>
    </w:p>
    <w:p w14:paraId="00000098"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Конверт (пакет) с заявкой, поступивший после истечения срока подачи заявок, указанного в конкурсной документации и извещении, не вскрывается. В течение 5 рабочих дней после дня заседания комиссии по вскрытию конвертов с заявками конверт (пакет) с заявкой, поступивший после истечения срока подачи заявок, указанного в конкурсной документации и извещении, направляется по почтовому адресу (для юридического лица) или по месту жительства (для индивидуального предпринимателя), указанному на конверте (пакете) с заявкой. </w:t>
      </w:r>
    </w:p>
    <w:p w14:paraId="00000099"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Вскрытие конверта (пакета) с заявкой, полученного после окончания срока подачи заявок, указанного в конкурсной документации и извещении, допускается в случае, если на конверте не указаны почтовый адрес (для юридического лица) или сведения о месте жительства (для индивидуального предпринимателя), для уточнения почтового адреса (сведений о месте жительства) в целях оформления обратного почтового отправления с конвертом (пакетом) с данной заявкой. </w:t>
      </w:r>
    </w:p>
    <w:p w14:paraId="0000009A"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4.2.7. В случае если по окончании срока подачи заявок, указанного в конкурсной документации и извещении, подана только одна заявка на участие в конкурсе или не подано ни одной заявки, конкурс признается несостоявшимся. </w:t>
      </w:r>
    </w:p>
    <w:p w14:paraId="0000009B"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4.2.8. В случае если Конкурс был признан несостоявшимся в связи с тем, что только одна заявка на участие в Конкурсе была подана и/или признана соответствующей требованиям Конкурсной документации, Договор заключается с единственным участником Конкурса, в срок, установленный пунктом 6.2 конкурсной документации.</w:t>
      </w:r>
    </w:p>
    <w:p w14:paraId="0000009C"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 Порядок подачи изменений заявки и срок внесения изменений в заявку. </w:t>
      </w:r>
    </w:p>
    <w:p w14:paraId="0000009D"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4.3.1. Претендент, подавший заявку, по своему решению вправе изменить заявку до окончания срока подачи заявок, указанного в конкурсной документации и извещении. </w:t>
      </w:r>
    </w:p>
    <w:p w14:paraId="0000009E"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4.3.2. Изменения заявки подаются в запечатанном конверте (пакете). На конверте (пакете) указываются: наименование конкурса, на участие в котором подается данная заявка, наименование юридического лица (индивидуального предпринимателя), от имени которого подается изменение в заявку, почтовый адрес (для юридического лица) или место жительства (для индивидуального предпринимателя), а также слово «ИЗМЕНЕНИЕ». </w:t>
      </w:r>
    </w:p>
    <w:p w14:paraId="0000009F"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4.3.4. Изменения заявок регистрируются в журнале регистрации заявок в порядке, предусмотренном подпунктами 4.2.2 и 4.2.3 конкурсной документации. </w:t>
      </w:r>
    </w:p>
    <w:p w14:paraId="000000A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Дополнительно в журнале делается отметка «ИЗМЕНЕНИЕ», а на конверте (пакете) ставятся служебные отметки: регистрационный номер заявки, дата, время, способ подачи. </w:t>
      </w:r>
    </w:p>
    <w:p w14:paraId="000000A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4.3.5. После окончания срока подачи заявок внесение изменений в поданные заявки не допускается. </w:t>
      </w:r>
    </w:p>
    <w:p w14:paraId="000000A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4.3.6. Претенденты, подавшие изменения заявок и организатор конкурса обязаны обеспечить конфиденциальность сведений, содержащихся в таких изменениях, до вскрытия конвертов (пакетов) с изменениями заявок. </w:t>
      </w:r>
    </w:p>
    <w:p w14:paraId="000000A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4.3.7. Конверты (пакеты) с изменениями заявок вскрываются комиссией одновременно с конвертами (пакетами) с заявками на заседании комиссии по вскрытию конвертов с заявками. </w:t>
      </w:r>
    </w:p>
    <w:p w14:paraId="000000A4"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После вскрытия конвертов (пакетов) с заявками и конвертов (пакетов) с изменениями соответствующих заявок комиссия устанавливает, поданы ли изменения заявки на участие в конкурсе надлежащим лицом. О вскрытии конвертов с изменениями заявок делается соответствующая отметка в протоколе вскрытия конвертов с заявками на участие в конкурсе. </w:t>
      </w:r>
    </w:p>
    <w:p w14:paraId="000000A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 Порядок и срок отзыва заявки (изменений заявки). </w:t>
      </w:r>
    </w:p>
    <w:p w14:paraId="000000A6"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4.4.1. Претендент, подавший заявку (изменения заявки), по своему решению, вправе отозвать поданную заявку (изменение заявки) на любом этапе конкурса. </w:t>
      </w:r>
    </w:p>
    <w:p w14:paraId="000000A7"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4.4.2. Заявки (изменение заявки) отзываются в следующем порядке: </w:t>
      </w:r>
    </w:p>
    <w:p w14:paraId="000000A8"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претендент подает организатору конкурса письменное уведомление об отзыве своей заявки (изменения в заявку), составленное в произвольной форме, с указанием наименования конкурса и регистрационного номера отзываемой заявки (изменения заявки) претендента. </w:t>
      </w:r>
    </w:p>
    <w:p w14:paraId="000000A9"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Уведомление подписывается претендентом (или его уполномоченным представителем) и заверяется печатью претендента (при наличии). </w:t>
      </w:r>
    </w:p>
    <w:p w14:paraId="000000AA"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4.4.3. Отзывы заявок на участие в конкурсе регистрируются в журнале регистрации заявок в порядке, предусмотренном подпунктами 4.2.2 и 4.2.3 конкурсной документации. Комиссия сравнивает регистрационный номер заявки и регистрационный номер, указанный в отзыве заявки, и, в случае если они совпадают, заявка считается отозванной в надлежащем порядке. </w:t>
      </w:r>
    </w:p>
    <w:p w14:paraId="000000AB"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4.4.4. Отозванные заявки считаются не поданными и в конкурсе не участвуют. </w:t>
      </w:r>
    </w:p>
    <w:p w14:paraId="000000AC"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4.4.5. Организатор конкурса не несет ответственность за негативные последствия, наступившие для претендента, заявка на участие в конкурсе которого им отозвана. </w:t>
      </w:r>
    </w:p>
    <w:p w14:paraId="000000AD" w14:textId="77777777" w:rsidR="00BE4418" w:rsidRDefault="008C765A">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5. ПОРЯДОК ПРОВЕДЕНИЯ КОНКУРСА</w:t>
      </w:r>
    </w:p>
    <w:p w14:paraId="000000AE"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5.1. Вскрытие конвертов (пакетов) с заявками. </w:t>
      </w:r>
    </w:p>
    <w:p w14:paraId="000000AF"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5.1.1. Вскрытие всех поступивших конвертов (пакетов) с заявками осуществляется единовременно на заседании конкурсной комиссии. </w:t>
      </w:r>
    </w:p>
    <w:p w14:paraId="000000B0" w14:textId="4656D432"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5.1.2. Заседание комиссии по вскрытию конвертов с заявками состоится </w:t>
      </w:r>
      <w:r w:rsidR="0006521B" w:rsidRPr="007E4FD1">
        <w:rPr>
          <w:rFonts w:ascii="Times New Roman" w:eastAsia="Times New Roman" w:hAnsi="Times New Roman" w:cs="Times New Roman"/>
          <w:color w:val="000000"/>
          <w:sz w:val="28"/>
          <w:szCs w:val="28"/>
        </w:rPr>
        <w:t>5 апреля</w:t>
      </w:r>
      <w:r w:rsidRPr="007E4FD1">
        <w:rPr>
          <w:rFonts w:ascii="Times New Roman" w:eastAsia="Times New Roman" w:hAnsi="Times New Roman" w:cs="Times New Roman"/>
          <w:color w:val="000000"/>
          <w:sz w:val="28"/>
          <w:szCs w:val="28"/>
        </w:rPr>
        <w:t xml:space="preserve"> 20</w:t>
      </w:r>
      <w:r w:rsidRPr="007E4FD1">
        <w:rPr>
          <w:rFonts w:ascii="Times New Roman" w:eastAsia="Times New Roman" w:hAnsi="Times New Roman" w:cs="Times New Roman"/>
          <w:sz w:val="28"/>
          <w:szCs w:val="28"/>
        </w:rPr>
        <w:t>22</w:t>
      </w:r>
      <w:r w:rsidRPr="007E4FD1">
        <w:rPr>
          <w:rFonts w:ascii="Times New Roman" w:eastAsia="Times New Roman" w:hAnsi="Times New Roman" w:cs="Times New Roman"/>
          <w:color w:val="000000"/>
          <w:sz w:val="28"/>
          <w:szCs w:val="28"/>
        </w:rPr>
        <w:t xml:space="preserve"> года по адресу: </w:t>
      </w:r>
      <w:r w:rsidR="00985CC6" w:rsidRPr="00985CC6">
        <w:rPr>
          <w:rFonts w:ascii="Times New Roman" w:eastAsia="Times New Roman" w:hAnsi="Times New Roman" w:cs="Times New Roman"/>
          <w:color w:val="000000"/>
          <w:sz w:val="28"/>
          <w:szCs w:val="28"/>
        </w:rPr>
        <w:t xml:space="preserve">248007 г. Калуга, ул. Вишневского, д. 1, к.5 </w:t>
      </w:r>
      <w:r w:rsidRPr="007E4FD1">
        <w:rPr>
          <w:rFonts w:ascii="Times New Roman" w:eastAsia="Times New Roman" w:hAnsi="Times New Roman" w:cs="Times New Roman"/>
          <w:color w:val="000000"/>
          <w:sz w:val="28"/>
          <w:szCs w:val="28"/>
        </w:rPr>
        <w:t xml:space="preserve">в </w:t>
      </w:r>
      <w:r w:rsidR="00985CC6" w:rsidRPr="007E4FD1">
        <w:rPr>
          <w:rFonts w:ascii="Times New Roman" w:eastAsia="Times New Roman" w:hAnsi="Times New Roman" w:cs="Times New Roman"/>
          <w:color w:val="000000"/>
          <w:sz w:val="28"/>
          <w:szCs w:val="28"/>
        </w:rPr>
        <w:t>12.00.</w:t>
      </w:r>
    </w:p>
    <w:p w14:paraId="000000B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5.1.3. Претенденты (их уполномоченные представители), по своему усмотрению, могут присутствовать при вскрытии конвертов (пакетов) с </w:t>
      </w:r>
      <w:r>
        <w:rPr>
          <w:rFonts w:ascii="Times New Roman" w:eastAsia="Times New Roman" w:hAnsi="Times New Roman" w:cs="Times New Roman"/>
          <w:color w:val="000000"/>
          <w:sz w:val="28"/>
          <w:szCs w:val="28"/>
        </w:rPr>
        <w:lastRenderedPageBreak/>
        <w:t xml:space="preserve">заявками. Для участия в заседании уполномоченные представители претендентов предоставляют документ, подтверждающий полномочия лица на осуществление действий от имени претендента (доверенность, оформленная согласно приложению № </w:t>
      </w:r>
      <w:r>
        <w:rPr>
          <w:rFonts w:ascii="Times New Roman" w:eastAsia="Times New Roman" w:hAnsi="Times New Roman" w:cs="Times New Roman"/>
          <w:sz w:val="28"/>
          <w:szCs w:val="28"/>
        </w:rPr>
        <w:t>3</w:t>
      </w:r>
      <w:r>
        <w:rPr>
          <w:rFonts w:ascii="Times New Roman" w:eastAsia="Times New Roman" w:hAnsi="Times New Roman" w:cs="Times New Roman"/>
          <w:color w:val="000000"/>
          <w:sz w:val="28"/>
          <w:szCs w:val="28"/>
        </w:rPr>
        <w:t xml:space="preserve"> к конкурсной документации), и документ, удостоверяющий его личность. </w:t>
      </w:r>
    </w:p>
    <w:p w14:paraId="000000B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5.1.4. Сведения обо всех присутствующих при вскрытии конвертов (пакетов) с заявками претендентах, представителях претендентов отражаются в протоколе вскрытия конвертов с заявками. </w:t>
      </w:r>
    </w:p>
    <w:p w14:paraId="000000B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5.1.5. Конверты с заявками на участие вскрываются секретарем комиссии в порядке очередности регистрации заявок (изменений заявок) в журнале регистрации заявок. </w:t>
      </w:r>
    </w:p>
    <w:p w14:paraId="000000B4"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 вскрытии каждого конверта с заявкой объявляются: </w:t>
      </w:r>
    </w:p>
    <w:p w14:paraId="000000B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наименование, адрес местонахождения (для юридического лица); </w:t>
      </w:r>
    </w:p>
    <w:p w14:paraId="000000B6"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фамилия, имя, отчество (если имеется), адрес регистрации по месту жительства (для индивидуального предпринимателя); </w:t>
      </w:r>
    </w:p>
    <w:p w14:paraId="000000B7"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сведения о наличии заявки и описи документов, предусмотренной подпунктом 4.1.2 конкурсной документации, а также обстоятельства подачи нескольких заявок (при наличии). </w:t>
      </w:r>
    </w:p>
    <w:p w14:paraId="000000B8"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Объявляемые сведения вносятся в протокол вскрытия конвертов с заявками, который ведется на заседании комиссии. </w:t>
      </w:r>
    </w:p>
    <w:p w14:paraId="000000B9"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5.1.6. В случае установления факта подачи одним претендентом двух и более заявок при условии, что поданные ранее заявки таким претендентом не отозваны, все заявки (изменения заявок) такого претендента, комиссией не вскрываются не рассматриваются. </w:t>
      </w:r>
    </w:p>
    <w:p w14:paraId="000000BA"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5.1.7. Отсутствие в конверте (пакете) с заявкой непосредственно заявки, оформленной согласно приложению № 1 к конкурсной документации и описи документов, предусмотренной подпунктом 4.1.2 конкурсной документации, является основанием для отстранения претендента от участия в конкурсе. В протоколе вскрытия конвертов с заявками делается соответствующая запись. </w:t>
      </w:r>
    </w:p>
    <w:p w14:paraId="000000BB"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5.1.8. Результаты вскрытия конвертов с заявками вносятся в протокол, который после окончания заседания комиссии по вскрытию конвертов с заявками подписывается председателем, заместителем председателя комиссии, всеми присутствующими на заседании членами комиссии и секретарем комиссии. </w:t>
      </w:r>
    </w:p>
    <w:p w14:paraId="000000BC"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5.1.9. Протокол вскрытия конвертов с заявками размещается организатором конкурса на официальном сайте организатора конкурса не позднее 2 рабочих дней, следующих за днем его подписания.</w:t>
      </w:r>
    </w:p>
    <w:p w14:paraId="000000BD"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5.2. Рассмотрение поступивших заявок. </w:t>
      </w:r>
    </w:p>
    <w:p w14:paraId="000000BE" w14:textId="77777777" w:rsidR="00BE4418" w:rsidRPr="00C2429D"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5.2.1. Рассмотрение поступивших заявок осуществляется комиссией на заседании комиссии по рассмотрению заявок. Поступившие заявки проверяются комиссией на предмет соответствия комплекта документов (копий документов/информации/сведений), представленного претендентом в составе заявки, требованиям, установленным подпунктами 4.1.1 и 4.1.2 конкурсной </w:t>
      </w:r>
      <w:r w:rsidRPr="00C2429D">
        <w:rPr>
          <w:rFonts w:ascii="Times New Roman" w:eastAsia="Times New Roman" w:hAnsi="Times New Roman" w:cs="Times New Roman"/>
          <w:color w:val="000000"/>
          <w:sz w:val="28"/>
          <w:szCs w:val="28"/>
        </w:rPr>
        <w:t xml:space="preserve">документации. </w:t>
      </w:r>
    </w:p>
    <w:p w14:paraId="000000BF" w14:textId="77777777" w:rsidR="00BE4418" w:rsidRPr="00C2429D"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C2429D">
        <w:rPr>
          <w:rFonts w:ascii="Times New Roman" w:eastAsia="Times New Roman" w:hAnsi="Times New Roman" w:cs="Times New Roman"/>
          <w:color w:val="000000"/>
          <w:sz w:val="28"/>
          <w:szCs w:val="28"/>
        </w:rPr>
        <w:lastRenderedPageBreak/>
        <w:t xml:space="preserve">5.2.2. Заседание комиссии по рассмотрению заявок проводится в течение 10 рабочих дней со дня заседания по вскрытию конвертов с заявками. Заседание проводится без участия участников конкурса (их уполномоченных представителей). </w:t>
      </w:r>
    </w:p>
    <w:p w14:paraId="000000C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C2429D">
        <w:rPr>
          <w:rFonts w:ascii="Times New Roman" w:eastAsia="Times New Roman" w:hAnsi="Times New Roman" w:cs="Times New Roman"/>
          <w:color w:val="000000"/>
          <w:sz w:val="28"/>
          <w:szCs w:val="28"/>
        </w:rPr>
        <w:t>5.2.3. Комиссия</w:t>
      </w:r>
      <w:r>
        <w:rPr>
          <w:rFonts w:ascii="Times New Roman" w:eastAsia="Times New Roman" w:hAnsi="Times New Roman" w:cs="Times New Roman"/>
          <w:color w:val="000000"/>
          <w:sz w:val="28"/>
          <w:szCs w:val="28"/>
        </w:rPr>
        <w:t xml:space="preserve"> имеет право: </w:t>
      </w:r>
    </w:p>
    <w:p w14:paraId="000000C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направлять, в том числе с использованием системы межведомственного взаимодействия, запросы в другие государственные органы и организации (в соответствии с их компетенцией) о представлении сведений о претендентах, которые необходимы для оценки соответствия претендентов требованиям, установленным конкурсной документацией, достоверности информации, содержащейся в документах (копиях документов, информации, сведениях), представленных претендентом в составе заявки; </w:t>
      </w:r>
    </w:p>
    <w:p w14:paraId="000000C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запрашивать у претендентов и у упомянутых в их заявке юридических и физических лиц информацию, уточняющую представленные в данной заявке сведения, обеспечивая при совершении таких запросов выполнение требования по формированию равных для всех участников конкурса условий. </w:t>
      </w:r>
    </w:p>
    <w:p w14:paraId="000000C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5.2.4. По результатам рассмотрения заявки комиссией принимается решение о допуске претендента к участию в конкурсе и о признании такого претендента участником конкурса либо об отказе в допуске такого претендента к участию в конкурсе. </w:t>
      </w:r>
    </w:p>
    <w:p w14:paraId="000000C4"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5.2.5. Основаниями для отказа в допуске претендента к участию в конкурсе являются признание комиссией заявки, поданной таким претендентом, не соответствующей конкурсной документации по следующим причинам: </w:t>
      </w:r>
    </w:p>
    <w:p w14:paraId="000000C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несоответствие претендента хотя бы одному из требований к участникам конкурса, установленных пунктом 2.1 конкурсной документации; </w:t>
      </w:r>
    </w:p>
    <w:p w14:paraId="000000C6"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предоставление неполной (недостоверной) информации в отношении своего соответствия требованиям к участникам конкурса, установленным пунктом 2.1 конкурсной документации; </w:t>
      </w:r>
    </w:p>
    <w:p w14:paraId="000000C7"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нарушение требований к комплектности обязательных документов (копий документов/информации/сведений), представляемых в составе заявки в соответствии с подпунктами 4.1.1.1 и 4.1.2 конкурсной документации; </w:t>
      </w:r>
    </w:p>
    <w:p w14:paraId="000000C8"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предоставление в составе заявки сведений и документов не по установленным конкурсной документацией формам и (или) нечитаемых документов/копий документов. </w:t>
      </w:r>
    </w:p>
    <w:p w14:paraId="000000C9"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5.2.6. Если по результатам рассмотрения заявок комиссией принято решение об отказе в допуске к участию в конкурсе (отстранении) всех претендентов или о допуске к участию в конкурсе и признании участником конкурса только одного претендента, конкурс признается несостоявшимся. </w:t>
      </w:r>
    </w:p>
    <w:p w14:paraId="000000CA"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5.2.7. На заседании комиссии по рассмотрению заявок ведется протокол, в который включаются следующие сведения: </w:t>
      </w:r>
    </w:p>
    <w:p w14:paraId="000000CB"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место, дата, время рассмотрения заявок; </w:t>
      </w:r>
    </w:p>
    <w:p w14:paraId="000000CC"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наименование, адрес местонахождения (для юридического лица), фамилия, имя, отчество (если имеется), адрес регистрации по месту жительства (для индивидуального предпринимателя), для каждого претендента, заявка которого была рассмотрена; </w:t>
      </w:r>
    </w:p>
    <w:p w14:paraId="000000CD"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решение комиссии о допуске каждого из претендентов к участию в конкурсе и признании их участниками конкурса или об отказе в допуске претендента к участию в конкурсе с обоснованием такого решения; </w:t>
      </w:r>
    </w:p>
    <w:p w14:paraId="000000CE"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информация о признании конкурса несостоявшимся в случае, предусмотренном подпунктом 5.2.6 конкурсной документации, и о претендентах, подавших заявки. </w:t>
      </w:r>
    </w:p>
    <w:p w14:paraId="000000CF"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5.2.8. Протокол рассмотрения заявок подписывается председателем комиссии, заместителем председателя комиссии, секретарем комиссии и всеми присутствующими на заседании членами комиссии в день окончания заседания по рассмотрению заявок. </w:t>
      </w:r>
    </w:p>
    <w:p w14:paraId="000000D0" w14:textId="77777777" w:rsidR="00BE4418" w:rsidRPr="00C2429D"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5.2.9. Протокол рассмотрения заявок размещается на официальном сайте организатора конкурса не позднее 2 рабочих дней, следующих за днем подписания протокола</w:t>
      </w:r>
      <w:r w:rsidRPr="00C2429D">
        <w:rPr>
          <w:rFonts w:ascii="Times New Roman" w:eastAsia="Times New Roman" w:hAnsi="Times New Roman" w:cs="Times New Roman"/>
          <w:color w:val="000000"/>
          <w:sz w:val="28"/>
          <w:szCs w:val="28"/>
        </w:rPr>
        <w:t xml:space="preserve">. </w:t>
      </w:r>
    </w:p>
    <w:p w14:paraId="000000D1" w14:textId="77777777" w:rsidR="00BE4418" w:rsidRPr="00C2429D"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C2429D">
        <w:rPr>
          <w:rFonts w:ascii="Times New Roman" w:eastAsia="Times New Roman" w:hAnsi="Times New Roman" w:cs="Times New Roman"/>
          <w:color w:val="000000"/>
          <w:sz w:val="28"/>
          <w:szCs w:val="28"/>
        </w:rPr>
        <w:t xml:space="preserve">5.3. Оценка и сопоставление заявок участников конкурса. Порядок определения победителя конкурса. </w:t>
      </w:r>
    </w:p>
    <w:p w14:paraId="000000D2"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C2429D">
        <w:rPr>
          <w:rFonts w:ascii="Times New Roman" w:eastAsia="Times New Roman" w:hAnsi="Times New Roman" w:cs="Times New Roman"/>
          <w:color w:val="000000"/>
          <w:sz w:val="28"/>
          <w:szCs w:val="28"/>
        </w:rPr>
        <w:t xml:space="preserve">5.3.1. Оценка заявки участника конкурса осуществляется на заседании комиссии по оценке, сопоставлению заявок и подведению итогов конкурса, которое проводится не позднее </w:t>
      </w:r>
      <w:r w:rsidRPr="00C2429D">
        <w:rPr>
          <w:rFonts w:ascii="Times New Roman" w:eastAsia="Times New Roman" w:hAnsi="Times New Roman" w:cs="Times New Roman"/>
          <w:sz w:val="28"/>
          <w:szCs w:val="28"/>
        </w:rPr>
        <w:t>5</w:t>
      </w:r>
      <w:r w:rsidRPr="00C2429D">
        <w:rPr>
          <w:rFonts w:ascii="Times New Roman" w:eastAsia="Times New Roman" w:hAnsi="Times New Roman" w:cs="Times New Roman"/>
          <w:color w:val="000000"/>
          <w:sz w:val="28"/>
          <w:szCs w:val="28"/>
        </w:rPr>
        <w:t xml:space="preserve"> рабочих дней со дня подписания протокола рассмотрения заявок. Заседание комиссии по оценке, сопоставлению заявок и подведению итогов конкурса проводится без участия участников конкурса (их уполномоченных представителей).</w:t>
      </w:r>
      <w:r>
        <w:rPr>
          <w:rFonts w:ascii="Times New Roman" w:eastAsia="Times New Roman" w:hAnsi="Times New Roman" w:cs="Times New Roman"/>
          <w:color w:val="000000"/>
          <w:sz w:val="28"/>
          <w:szCs w:val="28"/>
        </w:rPr>
        <w:t xml:space="preserve"> </w:t>
      </w:r>
    </w:p>
    <w:p w14:paraId="000000D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5.3.2. Оценка заявки участника конкурса осуществляется на основании информации, изложенной в его конкурсном предложении, представленном в составе заявки (пункт 6 формы заявки, утвержденной приложением № 1 к конкурсной документации, а также документы, прилагаемые к заявке). </w:t>
      </w:r>
    </w:p>
    <w:p w14:paraId="000000D4"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5.3.3. В оценке и сопоставлении заявок участников принимают участие председатель, заместитель председателя комиссии, присутствующие члены комиссии. </w:t>
      </w:r>
    </w:p>
    <w:p w14:paraId="000000D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Каждая заявка участника конкурса оценивается посредством: </w:t>
      </w:r>
    </w:p>
    <w:p w14:paraId="000000D6"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сопоставления информации, указанной в подпункте 5.3.2 конкурсной документации и шкалы для оценки критериев, применяемых при оценке и сопоставлении заявок на участие в конкурсе, утвержденной приложением №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к конкурсной документации; присвоения комиссией баллов по каждому из критериев; </w:t>
      </w:r>
    </w:p>
    <w:p w14:paraId="000000D7"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последующего суммирования баллов, присвоенных комиссией по каждому критерию, для определения итогового балла, присваиваемого заявке участника конкурса. </w:t>
      </w:r>
    </w:p>
    <w:p w14:paraId="000000D8"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5.3.4. На основании результатов оценки и сопоставления заявок каждой заявке участника конкурса присваивается порядковый номер по мере уменьшения итогового балла относительно других заявок. </w:t>
      </w:r>
    </w:p>
    <w:p w14:paraId="000000D9"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Заявке, набравшей наибольший итоговый балл (получившей высшую оценку), присваивается первый номер. </w:t>
      </w:r>
    </w:p>
    <w:p w14:paraId="000000DA"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5.3.5. Участник конкурса, заявке которого присвоен первый номер, признается победителем конкурса. </w:t>
      </w:r>
    </w:p>
    <w:p w14:paraId="000000DB"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5.3.6. При равенстве итогового балла, то есть в случае, если нескольким заявкам присвоен первый номер, победителем конкурса признается участник конкурса, заявка которого была подана организатору конкурса ранее других. </w:t>
      </w:r>
    </w:p>
    <w:p w14:paraId="000000DC"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5.3.7. По результатам оценки и сопоставления заявок составляется протокол оценки, сопоставления заявок и подведения итогов конкурса, который содержит сведения: </w:t>
      </w:r>
    </w:p>
    <w:p w14:paraId="000000DD"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 месте, дате и времени проведения оценки и сопоставления заявок, принятом комиссией решении о присвоении заявкам порядковых номеров (на основании результатов сопоставления заявок); </w:t>
      </w:r>
    </w:p>
    <w:p w14:paraId="000000DE"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 участниках конкурса (наименование, адрес местонахождения, юридический адрес - для юридического лица, юридического лица - уполномоченного участника договора простого товарищества; фамилия, имя, отчество, сведения о месте жительства - для индивидуального предпринимателя, индивидуального предпринимателя - уполномоченного участника договора простого товарищества); </w:t>
      </w:r>
    </w:p>
    <w:p w14:paraId="000000DF"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 подведении итогов конкурса, в том числе решение об определении победителя конкурса, принятое на основании оценки и сопоставления заявок. </w:t>
      </w:r>
    </w:p>
    <w:p w14:paraId="000000E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5.3.8. Протокол оценки, сопоставления заявок и подведения итогов конкурса подписывается председателем комиссии, заместителем председателя комиссии, секретарем комиссии и всеми присутствующими на заседании членами комиссии в день окончания заседания комиссии по оценке, сопоставлению заявок и подведению итогов конкурса. </w:t>
      </w:r>
    </w:p>
    <w:p w14:paraId="000000E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5.3.9. Протокол оценки, сопоставления заявок и подведения итогов конкурса размещается на официальном сайте организатора Конкурса не позднее 2 рабочих дней, следующих за днем его подписания. </w:t>
      </w:r>
    </w:p>
    <w:p w14:paraId="000000E2" w14:textId="77777777" w:rsidR="00BE4418" w:rsidRDefault="00BE4418">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p>
    <w:p w14:paraId="000000E3" w14:textId="77777777" w:rsidR="00BE4418" w:rsidRDefault="008C765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 ЗАКЛЮЧЕНИЕ ДОГОВОРА</w:t>
      </w:r>
    </w:p>
    <w:p w14:paraId="000000E4" w14:textId="77777777" w:rsidR="00BE4418" w:rsidRDefault="00BE4418">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000000E5"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6.1. Протокол о результатах конкурса. </w:t>
      </w:r>
    </w:p>
    <w:p w14:paraId="000000E6"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6.1.1. Организатор конкурса в день подведения итогов конкурса подписывают протокол о его результатах, в котором указывается решение комиссии об определении победителя конкурса, принятое на основании оценки и сопоставления заявок. </w:t>
      </w:r>
    </w:p>
    <w:p w14:paraId="000000E7"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6.1.2. Протокол о результатах конкурса от организатора конкурса подписывается председателем комиссии, или, по его поручению, заместителем председателя комиссии. </w:t>
      </w:r>
    </w:p>
    <w:p w14:paraId="000000E8"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6.2. Срок для заключения договора и порядок его заключения. </w:t>
      </w:r>
    </w:p>
    <w:p w14:paraId="000000E9"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6.2.1. Организатор конкурса и победитель конкурса заключают договор не ранее чем через 10 дней и не позднее чем через 15 дней с даты размещения на официальном сайте организатора конкурса протокола оценки, сопоставления заявок и подведения итогов конкурса. </w:t>
      </w:r>
    </w:p>
    <w:p w14:paraId="000000EA" w14:textId="77777777" w:rsidR="00BE4418" w:rsidRPr="00C2429D"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6.2.2</w:t>
      </w:r>
      <w:r w:rsidRPr="00C2429D">
        <w:rPr>
          <w:rFonts w:ascii="Times New Roman" w:eastAsia="Times New Roman" w:hAnsi="Times New Roman" w:cs="Times New Roman"/>
          <w:color w:val="000000"/>
          <w:sz w:val="28"/>
          <w:szCs w:val="28"/>
        </w:rPr>
        <w:t xml:space="preserve">. В течение </w:t>
      </w:r>
      <w:r w:rsidRPr="00C2429D">
        <w:rPr>
          <w:rFonts w:ascii="Times New Roman" w:eastAsia="Times New Roman" w:hAnsi="Times New Roman" w:cs="Times New Roman"/>
          <w:sz w:val="28"/>
          <w:szCs w:val="28"/>
        </w:rPr>
        <w:t>5</w:t>
      </w:r>
      <w:r w:rsidRPr="00C2429D">
        <w:rPr>
          <w:rFonts w:ascii="Times New Roman" w:eastAsia="Times New Roman" w:hAnsi="Times New Roman" w:cs="Times New Roman"/>
          <w:color w:val="000000"/>
          <w:sz w:val="28"/>
          <w:szCs w:val="28"/>
        </w:rPr>
        <w:t xml:space="preserve"> </w:t>
      </w:r>
      <w:r w:rsidRPr="00C2429D">
        <w:rPr>
          <w:rFonts w:ascii="Times New Roman" w:eastAsia="Times New Roman" w:hAnsi="Times New Roman" w:cs="Times New Roman"/>
          <w:sz w:val="28"/>
          <w:szCs w:val="28"/>
        </w:rPr>
        <w:t>рабочих</w:t>
      </w:r>
      <w:r w:rsidRPr="00C2429D">
        <w:rPr>
          <w:rFonts w:ascii="Times New Roman" w:eastAsia="Times New Roman" w:hAnsi="Times New Roman" w:cs="Times New Roman"/>
          <w:color w:val="000000"/>
          <w:sz w:val="28"/>
          <w:szCs w:val="28"/>
        </w:rPr>
        <w:t xml:space="preserve"> дней с даты размещения на официальном сайте организатора конкурса протокола подведения итогов конкурса организатор конкурса подписывает проект договора в двух экземплярах и направляет их заказным почтовым отправлением с уведомлением о вручении на почтовый </w:t>
      </w:r>
      <w:r w:rsidRPr="00C2429D">
        <w:rPr>
          <w:rFonts w:ascii="Times New Roman" w:eastAsia="Times New Roman" w:hAnsi="Times New Roman" w:cs="Times New Roman"/>
          <w:color w:val="000000"/>
          <w:sz w:val="28"/>
          <w:szCs w:val="28"/>
        </w:rPr>
        <w:lastRenderedPageBreak/>
        <w:t xml:space="preserve">адрес, указанный в заявке победителя конкурса, или вручает лично победителю конкурса (его уполномоченному представителю). </w:t>
      </w:r>
    </w:p>
    <w:p w14:paraId="000000EB"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C2429D">
        <w:rPr>
          <w:rFonts w:ascii="Times New Roman" w:eastAsia="Times New Roman" w:hAnsi="Times New Roman" w:cs="Times New Roman"/>
          <w:color w:val="000000"/>
          <w:sz w:val="28"/>
          <w:szCs w:val="28"/>
        </w:rPr>
        <w:t xml:space="preserve">6.2.3. Победитель Конкурса в течение </w:t>
      </w:r>
      <w:r w:rsidRPr="00C2429D">
        <w:rPr>
          <w:rFonts w:ascii="Times New Roman" w:eastAsia="Times New Roman" w:hAnsi="Times New Roman" w:cs="Times New Roman"/>
          <w:sz w:val="28"/>
          <w:szCs w:val="28"/>
        </w:rPr>
        <w:t>5</w:t>
      </w:r>
      <w:r w:rsidRPr="00C2429D">
        <w:rPr>
          <w:rFonts w:ascii="Times New Roman" w:eastAsia="Times New Roman" w:hAnsi="Times New Roman" w:cs="Times New Roman"/>
          <w:color w:val="000000"/>
          <w:sz w:val="28"/>
          <w:szCs w:val="28"/>
        </w:rPr>
        <w:t xml:space="preserve"> </w:t>
      </w:r>
      <w:r w:rsidRPr="00C2429D">
        <w:rPr>
          <w:rFonts w:ascii="Times New Roman" w:eastAsia="Times New Roman" w:hAnsi="Times New Roman" w:cs="Times New Roman"/>
          <w:sz w:val="28"/>
          <w:szCs w:val="28"/>
        </w:rPr>
        <w:t>рабочих</w:t>
      </w:r>
      <w:r w:rsidRPr="00C2429D">
        <w:rPr>
          <w:rFonts w:ascii="Times New Roman" w:eastAsia="Times New Roman" w:hAnsi="Times New Roman" w:cs="Times New Roman"/>
          <w:color w:val="000000"/>
          <w:sz w:val="28"/>
          <w:szCs w:val="28"/>
        </w:rPr>
        <w:t xml:space="preserve"> дней со дня</w:t>
      </w:r>
      <w:r>
        <w:rPr>
          <w:rFonts w:ascii="Times New Roman" w:eastAsia="Times New Roman" w:hAnsi="Times New Roman" w:cs="Times New Roman"/>
          <w:color w:val="000000"/>
          <w:sz w:val="28"/>
          <w:szCs w:val="28"/>
        </w:rPr>
        <w:t xml:space="preserve"> получения экземпляров проекта договора подписывает их и направляет один экземпляр с подписью организатору Конкурса на почтовый адрес, указанный в извещении. Допускается вручение подписанного экземпляра договора должностному лицу организатора конкурса. Один подписанный экземпляр договора остается у победителя конкурса. </w:t>
      </w:r>
    </w:p>
    <w:p w14:paraId="000000EC"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6.3. Победитель конкурса вправе направить организатору конкурса письменный отказ от заключения договора, составленный в произвольной форме. </w:t>
      </w:r>
    </w:p>
    <w:p w14:paraId="000000ED"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6.4. При неполучении организатором конкурса от победителя конкурса подписанного экземпляра договора или при получении письменного отказа от заключения договора в срок, установленный подпунктом 6.2.1 конкурсной документации, победитель конкурса считается уклонившимся от заключения договора. </w:t>
      </w:r>
    </w:p>
    <w:p w14:paraId="000000EE"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6.5. В случае, если победитель конкурса уклоняется от заключения договора, победителем конкурса признается участник конкурса, заявке которого присвоен первый номер и который не стал победителем, подавший заявку ранее остальных участников конкурса, которым присвоен первый номер, либо участник конкурса, которому присвоен следующий порядковый номер. </w:t>
      </w:r>
    </w:p>
    <w:p w14:paraId="000000EF"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6.6. В срок не позднее 2 рабочих дней со дня признания победителя Конкурса уклонившимся от заключения договора по основанию, предусмотренному подпунктом 6.4 конкурсной документации, организатор конкурса направляет предложение о заключении договора участнику конкурса, определенному в соответствии с подпунктом 6.5 конкурсной документации. </w:t>
      </w:r>
    </w:p>
    <w:p w14:paraId="000000F0"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6.7. Содержание и основные условия проекта договора. </w:t>
      </w:r>
    </w:p>
    <w:p w14:paraId="000000F1"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6.7.1. Договор заключается на условиях, содержащихся в конкурсной документации и заявке победителя конкурса. </w:t>
      </w:r>
    </w:p>
    <w:p w14:paraId="000000F2" w14:textId="77777777" w:rsidR="00BE4418" w:rsidRPr="00C2429D"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Проект договора с основными условиями и Техническими </w:t>
      </w:r>
      <w:r>
        <w:rPr>
          <w:rFonts w:ascii="Times New Roman" w:eastAsia="Times New Roman" w:hAnsi="Times New Roman" w:cs="Times New Roman"/>
          <w:sz w:val="28"/>
          <w:szCs w:val="28"/>
        </w:rPr>
        <w:t xml:space="preserve">требованиями параметров оказания </w:t>
      </w:r>
      <w:r w:rsidRPr="00C2429D">
        <w:rPr>
          <w:rFonts w:ascii="Times New Roman" w:eastAsia="Times New Roman" w:hAnsi="Times New Roman" w:cs="Times New Roman"/>
          <w:sz w:val="28"/>
          <w:szCs w:val="28"/>
        </w:rPr>
        <w:t>услуг оператора Сервиса</w:t>
      </w:r>
      <w:r w:rsidRPr="00C2429D">
        <w:rPr>
          <w:rFonts w:ascii="Times New Roman" w:eastAsia="Times New Roman" w:hAnsi="Times New Roman" w:cs="Times New Roman"/>
          <w:color w:val="000000"/>
          <w:sz w:val="28"/>
          <w:szCs w:val="28"/>
        </w:rPr>
        <w:t xml:space="preserve"> приведены в приложении № 5 к конкурсной документации. </w:t>
      </w:r>
    </w:p>
    <w:p w14:paraId="000000F3" w14:textId="77777777" w:rsidR="00BE4418" w:rsidRDefault="008C765A">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C2429D">
        <w:rPr>
          <w:rFonts w:ascii="Times New Roman" w:eastAsia="Times New Roman" w:hAnsi="Times New Roman" w:cs="Times New Roman"/>
          <w:color w:val="000000"/>
          <w:sz w:val="28"/>
          <w:szCs w:val="28"/>
        </w:rPr>
        <w:t>6.7.2. Срок действия договора устанавливается на 5 (пять) лет. Действие договора начинается со дня подписания договора победителем конкурса.</w:t>
      </w:r>
      <w:r>
        <w:rPr>
          <w:rFonts w:ascii="Times New Roman" w:eastAsia="Times New Roman" w:hAnsi="Times New Roman" w:cs="Times New Roman"/>
          <w:color w:val="000000"/>
          <w:sz w:val="28"/>
          <w:szCs w:val="28"/>
        </w:rPr>
        <w:t xml:space="preserve"> </w:t>
      </w:r>
    </w:p>
    <w:p w14:paraId="000000F4" w14:textId="77777777" w:rsidR="00BE4418" w:rsidRDefault="00BE4418">
      <w:pPr>
        <w:ind w:firstLine="709"/>
        <w:jc w:val="both"/>
        <w:rPr>
          <w:rFonts w:ascii="Times New Roman" w:eastAsia="Times New Roman" w:hAnsi="Times New Roman" w:cs="Times New Roman"/>
          <w:sz w:val="28"/>
          <w:szCs w:val="28"/>
        </w:rPr>
      </w:pPr>
      <w:bookmarkStart w:id="4" w:name="_heading=h.gjdgxs" w:colFirst="0" w:colLast="0"/>
      <w:bookmarkEnd w:id="4"/>
    </w:p>
    <w:sectPr w:rsidR="00BE4418">
      <w:headerReference w:type="even" r:id="rId17"/>
      <w:headerReference w:type="default" r:id="rId18"/>
      <w:footerReference w:type="even" r:id="rId19"/>
      <w:footerReference w:type="default" r:id="rId20"/>
      <w:headerReference w:type="first" r:id="rId21"/>
      <w:footerReference w:type="first" r:id="rId22"/>
      <w:pgSz w:w="11906" w:h="16838"/>
      <w:pgMar w:top="1133" w:right="1133" w:bottom="1133" w:left="1133"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2B025" w14:textId="77777777" w:rsidR="00847137" w:rsidRDefault="00847137">
      <w:pPr>
        <w:spacing w:after="0" w:line="240" w:lineRule="auto"/>
      </w:pPr>
      <w:r>
        <w:separator/>
      </w:r>
    </w:p>
  </w:endnote>
  <w:endnote w:type="continuationSeparator" w:id="0">
    <w:p w14:paraId="015D928F" w14:textId="77777777" w:rsidR="00847137" w:rsidRDefault="00847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8" w14:textId="77777777" w:rsidR="00BE4418" w:rsidRDefault="00BE4418">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A" w14:textId="77777777" w:rsidR="00BE4418" w:rsidRDefault="00BE4418">
    <w:pPr>
      <w:pBdr>
        <w:top w:val="nil"/>
        <w:left w:val="nil"/>
        <w:bottom w:val="nil"/>
        <w:right w:val="nil"/>
        <w:between w:val="nil"/>
      </w:pBdr>
      <w:tabs>
        <w:tab w:val="center" w:pos="4677"/>
        <w:tab w:val="right" w:pos="9355"/>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9" w14:textId="77777777" w:rsidR="00BE4418" w:rsidRDefault="00BE4418">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45505" w14:textId="77777777" w:rsidR="00847137" w:rsidRDefault="00847137">
      <w:pPr>
        <w:spacing w:after="0" w:line="240" w:lineRule="auto"/>
      </w:pPr>
      <w:r>
        <w:separator/>
      </w:r>
    </w:p>
  </w:footnote>
  <w:footnote w:type="continuationSeparator" w:id="0">
    <w:p w14:paraId="31B6189C" w14:textId="77777777" w:rsidR="00847137" w:rsidRDefault="008471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6" w14:textId="77777777" w:rsidR="00BE4418" w:rsidRDefault="00BE4418">
    <w:pPr>
      <w:pBdr>
        <w:top w:val="nil"/>
        <w:left w:val="nil"/>
        <w:bottom w:val="nil"/>
        <w:right w:val="nil"/>
        <w:between w:val="nil"/>
      </w:pBdr>
      <w:tabs>
        <w:tab w:val="center" w:pos="4677"/>
        <w:tab w:val="right" w:pos="9355"/>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5" w14:textId="77777777" w:rsidR="00BE4418" w:rsidRDefault="00BE4418">
    <w:pPr>
      <w:pBdr>
        <w:top w:val="nil"/>
        <w:left w:val="nil"/>
        <w:bottom w:val="nil"/>
        <w:right w:val="nil"/>
        <w:between w:val="nil"/>
      </w:pBdr>
      <w:tabs>
        <w:tab w:val="center" w:pos="4677"/>
        <w:tab w:val="right" w:pos="9355"/>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7" w14:textId="77777777" w:rsidR="00BE4418" w:rsidRDefault="00BE4418">
    <w:pPr>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6142FD"/>
    <w:multiLevelType w:val="multilevel"/>
    <w:tmpl w:val="4E56BB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418"/>
    <w:rsid w:val="00045220"/>
    <w:rsid w:val="0006521B"/>
    <w:rsid w:val="000817C8"/>
    <w:rsid w:val="000C73C3"/>
    <w:rsid w:val="0024208F"/>
    <w:rsid w:val="004B0347"/>
    <w:rsid w:val="005F758B"/>
    <w:rsid w:val="007E4FD1"/>
    <w:rsid w:val="00847137"/>
    <w:rsid w:val="008C765A"/>
    <w:rsid w:val="0093760A"/>
    <w:rsid w:val="00957F97"/>
    <w:rsid w:val="00985CC6"/>
    <w:rsid w:val="00990176"/>
    <w:rsid w:val="00B16BE5"/>
    <w:rsid w:val="00BC7C3E"/>
    <w:rsid w:val="00BE4418"/>
    <w:rsid w:val="00C2429D"/>
    <w:rsid w:val="00CE3412"/>
    <w:rsid w:val="00F33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95311"/>
  <w15:docId w15:val="{D80A0E93-184E-4633-A288-8B9FFD302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7A2C"/>
  </w:style>
  <w:style w:type="paragraph" w:styleId="1">
    <w:name w:val="heading 1"/>
    <w:basedOn w:val="a"/>
    <w:next w:val="a"/>
    <w:uiPriority w:val="9"/>
    <w:qFormat/>
    <w:rsid w:val="008B7A2C"/>
    <w:pPr>
      <w:keepNext/>
      <w:keepLines/>
      <w:spacing w:before="480" w:after="120"/>
      <w:outlineLvl w:val="0"/>
    </w:pPr>
    <w:rPr>
      <w:b/>
      <w:sz w:val="48"/>
      <w:szCs w:val="48"/>
    </w:rPr>
  </w:style>
  <w:style w:type="paragraph" w:styleId="2">
    <w:name w:val="heading 2"/>
    <w:basedOn w:val="a"/>
    <w:next w:val="a"/>
    <w:uiPriority w:val="9"/>
    <w:semiHidden/>
    <w:unhideWhenUsed/>
    <w:qFormat/>
    <w:rsid w:val="008B7A2C"/>
    <w:pPr>
      <w:keepNext/>
      <w:keepLines/>
      <w:spacing w:before="360" w:after="80"/>
      <w:outlineLvl w:val="1"/>
    </w:pPr>
    <w:rPr>
      <w:b/>
      <w:sz w:val="36"/>
      <w:szCs w:val="36"/>
    </w:rPr>
  </w:style>
  <w:style w:type="paragraph" w:styleId="3">
    <w:name w:val="heading 3"/>
    <w:basedOn w:val="a"/>
    <w:next w:val="a"/>
    <w:uiPriority w:val="9"/>
    <w:semiHidden/>
    <w:unhideWhenUsed/>
    <w:qFormat/>
    <w:rsid w:val="008B7A2C"/>
    <w:pPr>
      <w:keepNext/>
      <w:keepLines/>
      <w:spacing w:before="280" w:after="80"/>
      <w:outlineLvl w:val="2"/>
    </w:pPr>
    <w:rPr>
      <w:b/>
      <w:sz w:val="28"/>
      <w:szCs w:val="28"/>
    </w:rPr>
  </w:style>
  <w:style w:type="paragraph" w:styleId="4">
    <w:name w:val="heading 4"/>
    <w:basedOn w:val="a"/>
    <w:next w:val="a"/>
    <w:uiPriority w:val="9"/>
    <w:semiHidden/>
    <w:unhideWhenUsed/>
    <w:qFormat/>
    <w:rsid w:val="008B7A2C"/>
    <w:pPr>
      <w:keepNext/>
      <w:keepLines/>
      <w:spacing w:before="240" w:after="40"/>
      <w:outlineLvl w:val="3"/>
    </w:pPr>
    <w:rPr>
      <w:b/>
      <w:sz w:val="24"/>
      <w:szCs w:val="24"/>
    </w:rPr>
  </w:style>
  <w:style w:type="paragraph" w:styleId="5">
    <w:name w:val="heading 5"/>
    <w:basedOn w:val="a"/>
    <w:next w:val="a"/>
    <w:uiPriority w:val="9"/>
    <w:semiHidden/>
    <w:unhideWhenUsed/>
    <w:qFormat/>
    <w:rsid w:val="008B7A2C"/>
    <w:pPr>
      <w:keepNext/>
      <w:keepLines/>
      <w:spacing w:before="220" w:after="40"/>
      <w:outlineLvl w:val="4"/>
    </w:pPr>
    <w:rPr>
      <w:b/>
    </w:rPr>
  </w:style>
  <w:style w:type="paragraph" w:styleId="6">
    <w:name w:val="heading 6"/>
    <w:basedOn w:val="a"/>
    <w:next w:val="a"/>
    <w:uiPriority w:val="9"/>
    <w:semiHidden/>
    <w:unhideWhenUsed/>
    <w:qFormat/>
    <w:rsid w:val="008B7A2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rsid w:val="008B7A2C"/>
    <w:pPr>
      <w:keepNext/>
      <w:keepLines/>
      <w:spacing w:before="480" w:after="120"/>
    </w:pPr>
    <w:rPr>
      <w:b/>
      <w:sz w:val="72"/>
      <w:szCs w:val="72"/>
    </w:rPr>
  </w:style>
  <w:style w:type="paragraph" w:customStyle="1" w:styleId="10">
    <w:name w:val="Обычный1"/>
    <w:rsid w:val="008B7A2C"/>
  </w:style>
  <w:style w:type="table" w:customStyle="1" w:styleId="TableNormal0">
    <w:name w:val="Table Normal"/>
    <w:rsid w:val="008B7A2C"/>
    <w:tblPr>
      <w:tblCellMar>
        <w:top w:w="0" w:type="dxa"/>
        <w:left w:w="0" w:type="dxa"/>
        <w:bottom w:w="0" w:type="dxa"/>
        <w:right w:w="0" w:type="dxa"/>
      </w:tblCellMar>
    </w:tblPr>
  </w:style>
  <w:style w:type="table" w:customStyle="1" w:styleId="TableNormal1">
    <w:name w:val="Table Normal"/>
    <w:rsid w:val="008B7A2C"/>
    <w:tblPr>
      <w:tblCellMar>
        <w:top w:w="0" w:type="dxa"/>
        <w:left w:w="0" w:type="dxa"/>
        <w:bottom w:w="0" w:type="dxa"/>
        <w:right w:w="0" w:type="dxa"/>
      </w:tblCellMar>
    </w:tblPr>
  </w:style>
  <w:style w:type="table" w:customStyle="1" w:styleId="TableNormal2">
    <w:name w:val="Table Normal"/>
    <w:rsid w:val="008B7A2C"/>
    <w:tblPr>
      <w:tblCellMar>
        <w:top w:w="0" w:type="dxa"/>
        <w:left w:w="0" w:type="dxa"/>
        <w:bottom w:w="0" w:type="dxa"/>
        <w:right w:w="0" w:type="dxa"/>
      </w:tblCellMar>
    </w:tblPr>
  </w:style>
  <w:style w:type="table" w:customStyle="1" w:styleId="TableNormal3">
    <w:name w:val="Table Normal"/>
    <w:rsid w:val="008B7A2C"/>
    <w:tblPr>
      <w:tblCellMar>
        <w:top w:w="0" w:type="dxa"/>
        <w:left w:w="0" w:type="dxa"/>
        <w:bottom w:w="0" w:type="dxa"/>
        <w:right w:w="0" w:type="dxa"/>
      </w:tblCellMar>
    </w:tblPr>
  </w:style>
  <w:style w:type="paragraph" w:customStyle="1" w:styleId="Default">
    <w:name w:val="Default"/>
    <w:rsid w:val="00713AAA"/>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annotation reference"/>
    <w:basedOn w:val="a0"/>
    <w:uiPriority w:val="99"/>
    <w:semiHidden/>
    <w:unhideWhenUsed/>
    <w:rsid w:val="00CC0DDE"/>
    <w:rPr>
      <w:sz w:val="16"/>
      <w:szCs w:val="16"/>
    </w:rPr>
  </w:style>
  <w:style w:type="paragraph" w:styleId="a5">
    <w:name w:val="annotation text"/>
    <w:basedOn w:val="a"/>
    <w:link w:val="a6"/>
    <w:uiPriority w:val="99"/>
    <w:semiHidden/>
    <w:unhideWhenUsed/>
    <w:rsid w:val="00CC0DDE"/>
    <w:pPr>
      <w:spacing w:line="240" w:lineRule="auto"/>
    </w:pPr>
    <w:rPr>
      <w:sz w:val="20"/>
      <w:szCs w:val="20"/>
    </w:rPr>
  </w:style>
  <w:style w:type="character" w:customStyle="1" w:styleId="a6">
    <w:name w:val="Текст примечания Знак"/>
    <w:basedOn w:val="a0"/>
    <w:link w:val="a5"/>
    <w:uiPriority w:val="99"/>
    <w:semiHidden/>
    <w:rsid w:val="00CC0DDE"/>
    <w:rPr>
      <w:sz w:val="20"/>
      <w:szCs w:val="20"/>
    </w:rPr>
  </w:style>
  <w:style w:type="paragraph" w:styleId="a7">
    <w:name w:val="annotation subject"/>
    <w:basedOn w:val="a5"/>
    <w:next w:val="a5"/>
    <w:link w:val="a8"/>
    <w:uiPriority w:val="99"/>
    <w:semiHidden/>
    <w:unhideWhenUsed/>
    <w:rsid w:val="00CC0DDE"/>
    <w:rPr>
      <w:b/>
      <w:bCs/>
    </w:rPr>
  </w:style>
  <w:style w:type="character" w:customStyle="1" w:styleId="a8">
    <w:name w:val="Тема примечания Знак"/>
    <w:basedOn w:val="a6"/>
    <w:link w:val="a7"/>
    <w:uiPriority w:val="99"/>
    <w:semiHidden/>
    <w:rsid w:val="00CC0DDE"/>
    <w:rPr>
      <w:b/>
      <w:bCs/>
      <w:sz w:val="20"/>
      <w:szCs w:val="20"/>
    </w:rPr>
  </w:style>
  <w:style w:type="paragraph" w:styleId="a9">
    <w:name w:val="Balloon Text"/>
    <w:basedOn w:val="a"/>
    <w:link w:val="aa"/>
    <w:uiPriority w:val="99"/>
    <w:semiHidden/>
    <w:unhideWhenUsed/>
    <w:rsid w:val="00CC0DD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C0DDE"/>
    <w:rPr>
      <w:rFonts w:ascii="Segoe UI" w:hAnsi="Segoe UI" w:cs="Segoe UI"/>
      <w:sz w:val="18"/>
      <w:szCs w:val="18"/>
    </w:rPr>
  </w:style>
  <w:style w:type="paragraph" w:styleId="ab">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styleId="ac">
    <w:name w:val="Hyperlink"/>
    <w:basedOn w:val="a0"/>
    <w:uiPriority w:val="99"/>
    <w:unhideWhenUsed/>
    <w:rsid w:val="002E174E"/>
    <w:rPr>
      <w:color w:val="0563C1" w:themeColor="hyperlink"/>
      <w:u w:val="single"/>
    </w:rPr>
  </w:style>
  <w:style w:type="character" w:customStyle="1" w:styleId="11">
    <w:name w:val="Неразрешенное упоминание1"/>
    <w:basedOn w:val="a0"/>
    <w:uiPriority w:val="99"/>
    <w:semiHidden/>
    <w:unhideWhenUsed/>
    <w:rsid w:val="002E174E"/>
    <w:rPr>
      <w:color w:val="605E5C"/>
      <w:shd w:val="clear" w:color="auto" w:fill="E1DFDD"/>
    </w:rPr>
  </w:style>
  <w:style w:type="paragraph" w:styleId="ad">
    <w:name w:val="header"/>
    <w:basedOn w:val="a"/>
    <w:link w:val="ae"/>
    <w:uiPriority w:val="99"/>
    <w:unhideWhenUsed/>
    <w:rsid w:val="00FA307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A3071"/>
  </w:style>
  <w:style w:type="paragraph" w:styleId="af">
    <w:name w:val="footer"/>
    <w:basedOn w:val="a"/>
    <w:link w:val="af0"/>
    <w:uiPriority w:val="99"/>
    <w:unhideWhenUsed/>
    <w:rsid w:val="00FA307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A3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fontTable" Target="fontTable.xml"/><Relationship Id="rId10" Type="http://schemas.openxmlformats.org/officeDocument/2006/relationships/hyperlink" Target="about:blan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ftRoOvPC2Nt/YC8dv26Pn7JkYQ==">AMUW2mWKqo9LOgvOnSQinwM4FT0MBW96d3Dvm359gidnEo9VWnr+PCFX0clnFKq56KM61FClQZTI1I7A8D1kVvju53HJOP4cSEcQMec6AdQrmhnWhIBBojZ406A2H8VILsLC0e3XRb3ChjSc7QX5rhrJdKN0dqwo1IZ9biCbWRd64nBUWgKHdNk=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7537</Words>
  <Characters>42967</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Антонова</dc:creator>
  <cp:lastModifiedBy>Валентина Антонова</cp:lastModifiedBy>
  <cp:revision>2</cp:revision>
  <cp:lastPrinted>2022-03-02T13:51:00Z</cp:lastPrinted>
  <dcterms:created xsi:type="dcterms:W3CDTF">2022-03-02T13:51:00Z</dcterms:created>
  <dcterms:modified xsi:type="dcterms:W3CDTF">2022-03-02T13:51:00Z</dcterms:modified>
</cp:coreProperties>
</file>